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7D157" w14:textId="429C0821" w:rsidR="006763F2" w:rsidRPr="005B4DC5" w:rsidRDefault="0068099F" w:rsidP="002744F2">
      <w:pPr>
        <w:rPr>
          <w:b/>
          <w:i/>
          <w:color w:val="FF0000"/>
          <w:sz w:val="28"/>
        </w:rPr>
      </w:pPr>
      <w:r>
        <w:rPr>
          <w:b/>
          <w:noProof/>
          <w:sz w:val="28"/>
        </w:rPr>
        <w:pict w14:anchorId="43E78F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8" o:title=""/>
            <w10:wrap type="square" anchorx="margin" anchory="margin"/>
          </v:shape>
        </w:pict>
      </w:r>
      <w:r w:rsidR="006763F2" w:rsidRPr="00F67793">
        <w:rPr>
          <w:b/>
          <w:sz w:val="28"/>
        </w:rPr>
        <w:t>In the</w:t>
      </w:r>
      <w:r w:rsidR="006763F2">
        <w:rPr>
          <w:b/>
          <w:sz w:val="28"/>
        </w:rPr>
        <w:t xml:space="preserve"> Family Court</w:t>
      </w:r>
      <w:r w:rsidR="006763F2">
        <w:rPr>
          <w:b/>
          <w:sz w:val="28"/>
        </w:rPr>
        <w:tab/>
      </w:r>
      <w:r w:rsidR="006763F2" w:rsidRPr="00F67793">
        <w:rPr>
          <w:b/>
          <w:sz w:val="28"/>
        </w:rPr>
        <w:tab/>
      </w:r>
      <w:r w:rsidR="004D140B">
        <w:rPr>
          <w:b/>
          <w:sz w:val="28"/>
        </w:rPr>
        <w:t xml:space="preserve">Case </w:t>
      </w:r>
      <w:r w:rsidR="006763F2" w:rsidRPr="00F67793">
        <w:rPr>
          <w:b/>
          <w:sz w:val="28"/>
        </w:rPr>
        <w:t>No:</w:t>
      </w:r>
      <w:r w:rsidR="006763F2">
        <w:rPr>
          <w:b/>
          <w:sz w:val="28"/>
        </w:rPr>
        <w:t xml:space="preserve"> </w:t>
      </w:r>
      <w:r w:rsidR="006763F2" w:rsidRPr="005B4DC5">
        <w:rPr>
          <w:b/>
          <w:color w:val="FF0000"/>
          <w:sz w:val="28"/>
        </w:rPr>
        <w:t>[</w:t>
      </w:r>
      <w:r w:rsidR="006763F2" w:rsidRPr="005B4DC5">
        <w:rPr>
          <w:b/>
          <w:i/>
          <w:color w:val="FF0000"/>
          <w:sz w:val="28"/>
        </w:rPr>
        <w:t>Case number</w:t>
      </w:r>
      <w:r w:rsidR="006763F2" w:rsidRPr="005B4DC5">
        <w:rPr>
          <w:b/>
          <w:color w:val="FF0000"/>
          <w:sz w:val="28"/>
        </w:rPr>
        <w:t>]</w:t>
      </w:r>
    </w:p>
    <w:p w14:paraId="6B86CC52" w14:textId="3F2793FF" w:rsidR="006763F2" w:rsidRPr="00F67793" w:rsidRDefault="002B5DFE" w:rsidP="002744F2">
      <w:pPr>
        <w:rPr>
          <w:b/>
        </w:rPr>
      </w:pPr>
      <w:r>
        <w:rPr>
          <w:b/>
          <w:sz w:val="28"/>
        </w:rPr>
        <w:t>s</w:t>
      </w:r>
      <w:r w:rsidR="006763F2">
        <w:rPr>
          <w:b/>
          <w:sz w:val="28"/>
        </w:rPr>
        <w:t xml:space="preserve">itting at </w:t>
      </w:r>
      <w:r w:rsidR="006763F2" w:rsidRPr="005B4DC5">
        <w:rPr>
          <w:b/>
          <w:color w:val="FF0000"/>
          <w:sz w:val="28"/>
        </w:rPr>
        <w:t>[</w:t>
      </w:r>
      <w:r w:rsidR="006763F2" w:rsidRPr="005B4DC5">
        <w:rPr>
          <w:b/>
          <w:i/>
          <w:color w:val="FF0000"/>
          <w:sz w:val="28"/>
        </w:rPr>
        <w:t>Court name</w:t>
      </w:r>
      <w:r w:rsidR="006763F2" w:rsidRPr="005B4DC5">
        <w:rPr>
          <w:b/>
          <w:color w:val="FF0000"/>
          <w:sz w:val="28"/>
        </w:rPr>
        <w:t xml:space="preserve">] </w:t>
      </w:r>
    </w:p>
    <w:p w14:paraId="2D595E33" w14:textId="77777777" w:rsidR="00C23787" w:rsidRPr="002B5DFE" w:rsidRDefault="00C23787" w:rsidP="000E3ADD"/>
    <w:p w14:paraId="587FA078" w14:textId="77777777" w:rsidR="00C23787" w:rsidRPr="002B5DFE" w:rsidRDefault="00C23787" w:rsidP="000E3ADD"/>
    <w:p w14:paraId="333C028C" w14:textId="77777777" w:rsidR="007F037A" w:rsidRDefault="007F037A" w:rsidP="000E3ADD"/>
    <w:p w14:paraId="203A7E5E" w14:textId="77777777" w:rsidR="00C23787" w:rsidRDefault="00C23787" w:rsidP="002744F2"/>
    <w:p w14:paraId="7F0E96E4" w14:textId="77777777" w:rsidR="002B5DFE" w:rsidRDefault="002B5DFE" w:rsidP="002744F2"/>
    <w:p w14:paraId="6DBF9240" w14:textId="77777777" w:rsidR="002B5DFE" w:rsidRDefault="002B5DFE" w:rsidP="002744F2"/>
    <w:p w14:paraId="695A90F7" w14:textId="18A1432C" w:rsidR="00C23787" w:rsidRPr="002B5DFE" w:rsidRDefault="00362C0F" w:rsidP="002744F2">
      <w:pPr>
        <w:rPr>
          <w:b/>
        </w:rPr>
      </w:pPr>
      <w:bookmarkStart w:id="0" w:name="BMA_1"/>
      <w:bookmarkStart w:id="1" w:name="BMA"/>
      <w:r>
        <w:rPr>
          <w:b/>
          <w:color w:val="FF0000"/>
        </w:rPr>
        <w:t>[Th</w:t>
      </w:r>
      <w:r w:rsidR="00D92054">
        <w:rPr>
          <w:b/>
          <w:color w:val="FF0000"/>
        </w:rPr>
        <w:t xml:space="preserve">e Matrimonial Causes Act 1973] </w:t>
      </w:r>
      <w:r w:rsidR="00725F67">
        <w:rPr>
          <w:b/>
          <w:color w:val="FF0000"/>
        </w:rPr>
        <w:t>/</w:t>
      </w:r>
    </w:p>
    <w:p w14:paraId="52784D57" w14:textId="7D9AA0CF" w:rsidR="00362C0F" w:rsidRPr="002B5DFE" w:rsidRDefault="00362C0F" w:rsidP="002744F2">
      <w:pPr>
        <w:rPr>
          <w:b/>
        </w:rPr>
      </w:pPr>
      <w:bookmarkStart w:id="2" w:name="BMA_2"/>
      <w:bookmarkEnd w:id="0"/>
      <w:r>
        <w:rPr>
          <w:b/>
          <w:color w:val="FF0000"/>
        </w:rPr>
        <w:t>[T</w:t>
      </w:r>
      <w:r w:rsidR="00D92054">
        <w:rPr>
          <w:b/>
          <w:color w:val="FF0000"/>
        </w:rPr>
        <w:t xml:space="preserve">he Civil Partnership Act 2004] </w:t>
      </w:r>
      <w:r w:rsidR="00725F67">
        <w:rPr>
          <w:b/>
          <w:color w:val="FF0000"/>
        </w:rPr>
        <w:t>/</w:t>
      </w:r>
    </w:p>
    <w:p w14:paraId="6C3BD4E0" w14:textId="60AED560" w:rsidR="00362C0F" w:rsidRPr="002B5DFE" w:rsidRDefault="00362C0F" w:rsidP="002744F2">
      <w:pPr>
        <w:rPr>
          <w:b/>
        </w:rPr>
      </w:pPr>
      <w:bookmarkStart w:id="3" w:name="BMA_3"/>
      <w:bookmarkEnd w:id="2"/>
      <w:r>
        <w:rPr>
          <w:b/>
          <w:color w:val="FF0000"/>
        </w:rPr>
        <w:t>[The Matrimonial and Family Proceedings Act 1984</w:t>
      </w:r>
      <w:r w:rsidR="009B4A4D">
        <w:rPr>
          <w:b/>
          <w:color w:val="FF0000"/>
        </w:rPr>
        <w:t xml:space="preserve"> and Schedule 7 to the Civil Partnership Act 2004</w:t>
      </w:r>
      <w:r>
        <w:rPr>
          <w:b/>
          <w:color w:val="FF0000"/>
        </w:rPr>
        <w:t>]</w:t>
      </w:r>
      <w:r w:rsidR="00725F67">
        <w:rPr>
          <w:b/>
          <w:color w:val="FF0000"/>
        </w:rPr>
        <w:t xml:space="preserve"> /</w:t>
      </w:r>
    </w:p>
    <w:p w14:paraId="4E628026" w14:textId="77777777" w:rsidR="00362C0F" w:rsidRPr="002B5DFE" w:rsidRDefault="00362C0F" w:rsidP="002744F2">
      <w:pPr>
        <w:rPr>
          <w:b/>
        </w:rPr>
      </w:pPr>
      <w:bookmarkStart w:id="4" w:name="BMA_4"/>
      <w:bookmarkEnd w:id="3"/>
      <w:r>
        <w:rPr>
          <w:b/>
          <w:color w:val="FF0000"/>
        </w:rPr>
        <w:t>[The Senior Courts Act 1981]</w:t>
      </w:r>
    </w:p>
    <w:bookmarkEnd w:id="4"/>
    <w:p w14:paraId="33DB0580" w14:textId="77777777" w:rsidR="00362C0F" w:rsidRPr="00B8315C" w:rsidRDefault="002B5DFE" w:rsidP="002744F2">
      <w:r w:rsidRPr="00B8315C">
        <w:rPr>
          <w:b/>
          <w:smallCaps/>
          <w:color w:val="00B050"/>
        </w:rPr>
        <w:t>(Delete as appropriate)</w:t>
      </w:r>
    </w:p>
    <w:bookmarkEnd w:id="1"/>
    <w:p w14:paraId="746ED537" w14:textId="77777777" w:rsidR="002B5DFE" w:rsidRPr="002B5DFE" w:rsidRDefault="002B5DFE" w:rsidP="002744F2"/>
    <w:p w14:paraId="5AF69764" w14:textId="77777777" w:rsidR="002B5DFE" w:rsidRPr="002B5DFE" w:rsidRDefault="002B5DFE" w:rsidP="002744F2"/>
    <w:p w14:paraId="411AAD45" w14:textId="77777777" w:rsidR="002B5DFE" w:rsidRDefault="002B5DFE" w:rsidP="002744F2"/>
    <w:p w14:paraId="37761705" w14:textId="77777777" w:rsidR="002B5DFE" w:rsidRDefault="002B5DFE" w:rsidP="002744F2">
      <w:pPr>
        <w:rPr>
          <w:b/>
        </w:rPr>
      </w:pPr>
      <w:bookmarkStart w:id="5" w:name="BMB"/>
      <w:r>
        <w:rPr>
          <w:b/>
        </w:rPr>
        <w:t xml:space="preserve">The </w:t>
      </w:r>
      <w:bookmarkStart w:id="6" w:name="BMB_2"/>
      <w:r w:rsidR="005B4DC5" w:rsidRPr="005B4DC5">
        <w:rPr>
          <w:b/>
          <w:color w:val="FF0000"/>
        </w:rPr>
        <w:t>[</w:t>
      </w:r>
      <w:r w:rsidR="00951B0D" w:rsidRPr="005B4DC5">
        <w:rPr>
          <w:b/>
          <w:color w:val="FF0000"/>
        </w:rPr>
        <w:t>Marriage</w:t>
      </w:r>
      <w:r w:rsidR="005B4DC5" w:rsidRPr="005B4DC5">
        <w:rPr>
          <w:b/>
          <w:color w:val="FF0000"/>
        </w:rPr>
        <w:t xml:space="preserve">] / </w:t>
      </w:r>
      <w:r w:rsidR="00D92054">
        <w:rPr>
          <w:b/>
          <w:color w:val="FF0000"/>
        </w:rPr>
        <w:t>[Civil Partnership]</w:t>
      </w:r>
      <w:bookmarkStart w:id="7" w:name="BMB_3"/>
      <w:bookmarkEnd w:id="6"/>
      <w:r w:rsidR="005B4DC5">
        <w:rPr>
          <w:b/>
          <w:color w:val="FF0000"/>
        </w:rPr>
        <w:t xml:space="preserve"> / </w:t>
      </w:r>
      <w:r w:rsidR="00D92054">
        <w:rPr>
          <w:b/>
          <w:color w:val="FF0000"/>
        </w:rPr>
        <w:t>[Relationship]</w:t>
      </w:r>
      <w:bookmarkEnd w:id="7"/>
      <w:r>
        <w:rPr>
          <w:b/>
        </w:rPr>
        <w:t xml:space="preserve"> of </w:t>
      </w:r>
      <w:r w:rsidRPr="005B4DC5">
        <w:rPr>
          <w:b/>
          <w:color w:val="FF0000"/>
        </w:rPr>
        <w:t>[</w:t>
      </w:r>
      <w:r w:rsidR="005B4DC5" w:rsidRPr="005B4DC5">
        <w:rPr>
          <w:b/>
          <w:i/>
          <w:color w:val="FF0000"/>
        </w:rPr>
        <w:t>applicant name</w:t>
      </w:r>
      <w:r w:rsidRPr="005B4DC5">
        <w:rPr>
          <w:b/>
          <w:color w:val="FF0000"/>
        </w:rPr>
        <w:t xml:space="preserve">] </w:t>
      </w:r>
      <w:r>
        <w:rPr>
          <w:b/>
        </w:rPr>
        <w:t xml:space="preserve">and </w:t>
      </w:r>
      <w:r w:rsidRPr="005B4DC5">
        <w:rPr>
          <w:b/>
          <w:color w:val="FF0000"/>
        </w:rPr>
        <w:t>[</w:t>
      </w:r>
      <w:r w:rsidR="005B4DC5" w:rsidRPr="005B4DC5">
        <w:rPr>
          <w:b/>
          <w:i/>
          <w:color w:val="FF0000"/>
        </w:rPr>
        <w:t>respondent name</w:t>
      </w:r>
      <w:r w:rsidRPr="005B4DC5">
        <w:rPr>
          <w:b/>
          <w:color w:val="FF0000"/>
        </w:rPr>
        <w:t>]</w:t>
      </w:r>
    </w:p>
    <w:bookmarkEnd w:id="5"/>
    <w:p w14:paraId="485DE452" w14:textId="77777777" w:rsidR="00C23787" w:rsidRDefault="00C23787" w:rsidP="002744F2"/>
    <w:p w14:paraId="550CFEE5" w14:textId="77777777" w:rsidR="00C23787" w:rsidRPr="00362C0F" w:rsidRDefault="00C23787" w:rsidP="002744F2">
      <w:bookmarkStart w:id="8" w:name="BMC"/>
      <w:r>
        <w:t xml:space="preserve">After hearing </w:t>
      </w:r>
      <w:r w:rsidRPr="007E52DB">
        <w:rPr>
          <w:color w:val="FF0000"/>
        </w:rPr>
        <w:t>[</w:t>
      </w:r>
      <w:r w:rsidRPr="005B4DC5">
        <w:rPr>
          <w:i/>
          <w:color w:val="FF0000"/>
        </w:rPr>
        <w:t>name the advocates(s) who appeared</w:t>
      </w:r>
      <w:r w:rsidRPr="007E52DB">
        <w:rPr>
          <w:color w:val="FF0000"/>
        </w:rPr>
        <w:t>]</w:t>
      </w:r>
    </w:p>
    <w:p w14:paraId="6E9B809D" w14:textId="77777777" w:rsidR="00C23787" w:rsidRPr="00EC6BDF" w:rsidRDefault="00C23787" w:rsidP="002744F2">
      <w:bookmarkStart w:id="9" w:name="BMD"/>
      <w:bookmarkEnd w:id="8"/>
      <w:r>
        <w:t>After reading the statements and hearing the witnesses specified in the recitals below</w:t>
      </w:r>
    </w:p>
    <w:bookmarkEnd w:id="9"/>
    <w:p w14:paraId="5EA1F6AD" w14:textId="77777777" w:rsidR="00C23787" w:rsidRPr="00F67793" w:rsidRDefault="00C23787" w:rsidP="002744F2"/>
    <w:p w14:paraId="06813D91" w14:textId="77777777" w:rsidR="00C23787" w:rsidRDefault="00C23787" w:rsidP="002744F2">
      <w:pPr>
        <w:rPr>
          <w:b/>
        </w:rPr>
      </w:pPr>
      <w:bookmarkStart w:id="10" w:name="BME"/>
      <w:r>
        <w:rPr>
          <w:b/>
        </w:rPr>
        <w:t xml:space="preserve">SEARCH </w:t>
      </w:r>
      <w:r w:rsidRPr="00840F34">
        <w:rPr>
          <w:b/>
        </w:rPr>
        <w:t xml:space="preserve">ORDER </w:t>
      </w:r>
      <w:r>
        <w:rPr>
          <w:b/>
        </w:rPr>
        <w:t xml:space="preserve">MADE </w:t>
      </w:r>
      <w:r w:rsidRPr="00840F34">
        <w:rPr>
          <w:b/>
        </w:rPr>
        <w:t xml:space="preserve">BY </w:t>
      </w:r>
      <w:r w:rsidRPr="00504C50">
        <w:rPr>
          <w:b/>
          <w:color w:val="FF0000"/>
        </w:rPr>
        <w:t>[</w:t>
      </w:r>
      <w:r w:rsidRPr="005B4DC5">
        <w:rPr>
          <w:b/>
          <w:i/>
          <w:color w:val="FF0000"/>
        </w:rPr>
        <w:t>NAME OF JUDGE</w:t>
      </w:r>
      <w:r w:rsidRPr="00504C50">
        <w:rPr>
          <w:b/>
          <w:color w:val="FF0000"/>
        </w:rPr>
        <w:t>]</w:t>
      </w:r>
      <w:r>
        <w:rPr>
          <w:b/>
        </w:rPr>
        <w:t xml:space="preserve"> ON </w:t>
      </w:r>
      <w:r w:rsidRPr="00504C50">
        <w:rPr>
          <w:b/>
          <w:color w:val="FF0000"/>
        </w:rPr>
        <w:t>[</w:t>
      </w:r>
      <w:r w:rsidRPr="005B4DC5">
        <w:rPr>
          <w:b/>
          <w:i/>
          <w:color w:val="FF0000"/>
        </w:rPr>
        <w:t>DATE</w:t>
      </w:r>
      <w:r w:rsidRPr="00504C50">
        <w:rPr>
          <w:b/>
          <w:color w:val="FF0000"/>
        </w:rPr>
        <w:t>]</w:t>
      </w:r>
      <w:r>
        <w:rPr>
          <w:b/>
        </w:rPr>
        <w:t xml:space="preserve"> SITTING IN PRIVATE</w:t>
      </w:r>
    </w:p>
    <w:p w14:paraId="27239AAD" w14:textId="77777777" w:rsidR="00C23787" w:rsidRDefault="00C23787" w:rsidP="000E3ADD"/>
    <w:p w14:paraId="1BF19EC4" w14:textId="77777777" w:rsidR="00C23787" w:rsidRDefault="00C23787" w:rsidP="002744F2">
      <w:pPr>
        <w:pBdr>
          <w:top w:val="single" w:sz="4" w:space="1" w:color="auto"/>
          <w:left w:val="single" w:sz="4" w:space="4" w:color="auto"/>
          <w:bottom w:val="single" w:sz="4" w:space="1" w:color="auto"/>
          <w:right w:val="single" w:sz="4" w:space="4" w:color="auto"/>
        </w:pBdr>
        <w:rPr>
          <w:b/>
        </w:rPr>
      </w:pPr>
      <w:bookmarkStart w:id="11" w:name="BMF"/>
      <w:bookmarkEnd w:id="10"/>
      <w:r>
        <w:rPr>
          <w:b/>
        </w:rPr>
        <w:t xml:space="preserve">TO </w:t>
      </w:r>
      <w:r w:rsidRPr="000105E8">
        <w:rPr>
          <w:b/>
          <w:color w:val="FF0000"/>
        </w:rPr>
        <w:t>[</w:t>
      </w:r>
      <w:r w:rsidR="000105E8" w:rsidRPr="000105E8">
        <w:rPr>
          <w:b/>
          <w:i/>
          <w:color w:val="FF0000"/>
        </w:rPr>
        <w:t>RESPONDENT NAME</w:t>
      </w:r>
      <w:r w:rsidRPr="000105E8">
        <w:rPr>
          <w:b/>
          <w:color w:val="FF0000"/>
        </w:rPr>
        <w:t xml:space="preserve">] </w:t>
      </w:r>
      <w:r>
        <w:rPr>
          <w:b/>
        </w:rPr>
        <w:t xml:space="preserve">OF </w:t>
      </w:r>
      <w:r w:rsidRPr="000105E8">
        <w:rPr>
          <w:b/>
          <w:color w:val="FF0000"/>
        </w:rPr>
        <w:t>[</w:t>
      </w:r>
      <w:r w:rsidR="000105E8" w:rsidRPr="000105E8">
        <w:rPr>
          <w:b/>
          <w:i/>
          <w:color w:val="FF0000"/>
        </w:rPr>
        <w:t xml:space="preserve">RESPONDENT </w:t>
      </w:r>
      <w:r w:rsidR="0038387D" w:rsidRPr="000105E8">
        <w:rPr>
          <w:b/>
          <w:i/>
          <w:color w:val="FF0000"/>
        </w:rPr>
        <w:t>ADDRESS</w:t>
      </w:r>
      <w:r w:rsidRPr="000105E8">
        <w:rPr>
          <w:b/>
          <w:color w:val="FF0000"/>
        </w:rPr>
        <w:t>]</w:t>
      </w:r>
    </w:p>
    <w:p w14:paraId="1F64765C" w14:textId="77777777" w:rsidR="00C23787" w:rsidRDefault="00C23787" w:rsidP="002744F2">
      <w:pPr>
        <w:pBdr>
          <w:top w:val="single" w:sz="4" w:space="1" w:color="auto"/>
          <w:left w:val="single" w:sz="4" w:space="4" w:color="auto"/>
          <w:bottom w:val="single" w:sz="4" w:space="1" w:color="auto"/>
          <w:right w:val="single" w:sz="4" w:space="4" w:color="auto"/>
        </w:pBdr>
        <w:rPr>
          <w:b/>
        </w:rPr>
      </w:pPr>
    </w:p>
    <w:p w14:paraId="6C1D60E4" w14:textId="77777777" w:rsidR="00C23787" w:rsidRDefault="00C23787" w:rsidP="002744F2">
      <w:pPr>
        <w:pBdr>
          <w:top w:val="single" w:sz="4" w:space="1" w:color="auto"/>
          <w:left w:val="single" w:sz="4" w:space="4" w:color="auto"/>
          <w:bottom w:val="single" w:sz="4" w:space="1" w:color="auto"/>
          <w:right w:val="single" w:sz="4" w:space="4" w:color="auto"/>
        </w:pBdr>
        <w:rPr>
          <w:b/>
        </w:rPr>
      </w:pPr>
      <w:r>
        <w:rPr>
          <w:b/>
        </w:rPr>
        <w:t xml:space="preserve">WARNING: IF YOU </w:t>
      </w:r>
      <w:r w:rsidR="000105E8" w:rsidRPr="000105E8">
        <w:rPr>
          <w:b/>
          <w:color w:val="FF0000"/>
        </w:rPr>
        <w:t>[</w:t>
      </w:r>
      <w:r w:rsidR="000105E8" w:rsidRPr="000105E8">
        <w:rPr>
          <w:b/>
          <w:i/>
          <w:color w:val="FF0000"/>
        </w:rPr>
        <w:t>RESPONDENT NAME</w:t>
      </w:r>
      <w:r w:rsidR="000105E8" w:rsidRPr="000105E8">
        <w:rPr>
          <w:b/>
          <w:color w:val="FF0000"/>
        </w:rPr>
        <w:t xml:space="preserve">] </w:t>
      </w:r>
      <w:r>
        <w:rPr>
          <w:b/>
        </w:rPr>
        <w:t>DISOBEY THIS ORDER YOU MAY BE HELD TO BE IN CONTEMPT OF COURT AND MAY BE IMPRISONED, FINED OR HAVE YOUR ASSETS SEIZED</w:t>
      </w:r>
    </w:p>
    <w:p w14:paraId="3E1AF0E2" w14:textId="77777777" w:rsidR="00C23787" w:rsidRDefault="00C23787" w:rsidP="002744F2">
      <w:pPr>
        <w:pBdr>
          <w:top w:val="single" w:sz="4" w:space="1" w:color="auto"/>
          <w:left w:val="single" w:sz="4" w:space="4" w:color="auto"/>
          <w:bottom w:val="single" w:sz="4" w:space="1" w:color="auto"/>
          <w:right w:val="single" w:sz="4" w:space="4" w:color="auto"/>
        </w:pBdr>
        <w:rPr>
          <w:b/>
        </w:rPr>
      </w:pPr>
    </w:p>
    <w:p w14:paraId="2A97D0DD" w14:textId="77777777" w:rsidR="00C23787" w:rsidRDefault="00C23787" w:rsidP="002744F2">
      <w:pPr>
        <w:pBdr>
          <w:top w:val="single" w:sz="4" w:space="1" w:color="auto"/>
          <w:left w:val="single" w:sz="4" w:space="4" w:color="auto"/>
          <w:bottom w:val="single" w:sz="4" w:space="1" w:color="auto"/>
          <w:right w:val="single" w:sz="4" w:space="4" w:color="auto"/>
        </w:pBdr>
        <w:rPr>
          <w:b/>
        </w:rPr>
      </w:pPr>
      <w:r>
        <w:rPr>
          <w:b/>
        </w:rPr>
        <w:t xml:space="preserve">ANY OTHER PERSON WHO KNOWS OF THIS ORDER AND DOES ANYTHING WHICH HELPS OR PERMITS </w:t>
      </w:r>
      <w:r w:rsidR="000105E8" w:rsidRPr="000105E8">
        <w:rPr>
          <w:b/>
          <w:color w:val="FF0000"/>
        </w:rPr>
        <w:t>[</w:t>
      </w:r>
      <w:r w:rsidR="000105E8" w:rsidRPr="000105E8">
        <w:rPr>
          <w:b/>
          <w:i/>
          <w:color w:val="FF0000"/>
        </w:rPr>
        <w:t>RESPONDENT NAME</w:t>
      </w:r>
      <w:r w:rsidR="000105E8" w:rsidRPr="000105E8">
        <w:rPr>
          <w:b/>
          <w:color w:val="FF0000"/>
        </w:rPr>
        <w:t xml:space="preserve">] </w:t>
      </w:r>
      <w:r>
        <w:rPr>
          <w:b/>
        </w:rPr>
        <w:t>TO BREACH THE TERMS OF THIS ORDER MAY BE HELD TO BE IN CONTEMPT OF COURT AND MAY BE IMPRISONED, FINED OR HAVE THEIR ASSETS SEIZED</w:t>
      </w:r>
    </w:p>
    <w:p w14:paraId="1D34820F" w14:textId="77777777" w:rsidR="00C23787" w:rsidRPr="00840F34" w:rsidRDefault="00C23787" w:rsidP="000E3ADD"/>
    <w:bookmarkEnd w:id="11"/>
    <w:p w14:paraId="026E2FC7" w14:textId="77777777" w:rsidR="00C23787" w:rsidRDefault="00C23787" w:rsidP="000E3ADD"/>
    <w:p w14:paraId="582B8CDB" w14:textId="0F88A94B" w:rsidR="00C23787" w:rsidRPr="00C414BD" w:rsidRDefault="00C23787" w:rsidP="002744F2">
      <w:pPr>
        <w:pStyle w:val="Heading2"/>
      </w:pPr>
      <w:bookmarkStart w:id="12" w:name="BMG_1"/>
      <w:bookmarkStart w:id="13" w:name="BMG"/>
      <w:r w:rsidRPr="00C414BD">
        <w:t xml:space="preserve">The </w:t>
      </w:r>
      <w:r w:rsidR="005D624F">
        <w:t>p</w:t>
      </w:r>
      <w:r w:rsidRPr="00C414BD">
        <w:t>arties</w:t>
      </w:r>
      <w:r w:rsidR="00437A97">
        <w:t xml:space="preserve"> and other relevant persons</w:t>
      </w:r>
    </w:p>
    <w:p w14:paraId="714F9702" w14:textId="11A460F5" w:rsidR="00725F67" w:rsidRPr="002C103F" w:rsidRDefault="00725F67" w:rsidP="0084277F">
      <w:pPr>
        <w:numPr>
          <w:ilvl w:val="0"/>
          <w:numId w:val="17"/>
        </w:numPr>
      </w:pPr>
      <w:bookmarkStart w:id="14" w:name="BMG_4"/>
      <w:bookmarkEnd w:id="12"/>
      <w:r w:rsidRPr="002C103F">
        <w:t xml:space="preserve">The applicant is </w:t>
      </w:r>
      <w:r w:rsidRPr="00725F67">
        <w:rPr>
          <w:color w:val="FF0000"/>
        </w:rPr>
        <w:t>[</w:t>
      </w:r>
      <w:r w:rsidRPr="00725F67">
        <w:rPr>
          <w:i/>
          <w:color w:val="FF0000"/>
        </w:rPr>
        <w:t>applicant</w:t>
      </w:r>
      <w:r w:rsidRPr="00725F67">
        <w:rPr>
          <w:color w:val="FF0000"/>
        </w:rPr>
        <w:t xml:space="preserve"> </w:t>
      </w:r>
      <w:r w:rsidRPr="00725F67">
        <w:rPr>
          <w:i/>
          <w:color w:val="FF0000"/>
        </w:rPr>
        <w:t>name</w:t>
      </w:r>
      <w:r w:rsidRPr="00725F67">
        <w:rPr>
          <w:color w:val="FF0000"/>
        </w:rPr>
        <w:t>]</w:t>
      </w:r>
    </w:p>
    <w:p w14:paraId="15611A55" w14:textId="77777777" w:rsidR="00725F67" w:rsidRPr="002C103F" w:rsidRDefault="00725F67" w:rsidP="0084277F">
      <w:pPr>
        <w:ind w:left="567"/>
        <w:rPr>
          <w:color w:val="FF0000"/>
          <w:szCs w:val="28"/>
        </w:rPr>
      </w:pPr>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p>
    <w:p w14:paraId="493BEEA5" w14:textId="77777777" w:rsidR="00725F67" w:rsidRPr="002C103F" w:rsidRDefault="00725F67" w:rsidP="0084277F">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1B3EF986" w14:textId="77777777" w:rsidR="00725F67" w:rsidRPr="002C103F" w:rsidRDefault="00725F67" w:rsidP="0084277F">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3A0E834B" w14:textId="2F080652" w:rsidR="00C23787" w:rsidRDefault="007E52DB" w:rsidP="0084277F">
      <w:pPr>
        <w:ind w:left="567"/>
        <w:rPr>
          <w:b/>
          <w:smallCaps/>
          <w:color w:val="00B050"/>
        </w:rPr>
      </w:pPr>
      <w:r w:rsidRPr="00B8315C">
        <w:rPr>
          <w:color w:val="00B050"/>
        </w:rPr>
        <w:t>(</w:t>
      </w:r>
      <w:r w:rsidRPr="00B8315C">
        <w:rPr>
          <w:b/>
          <w:smallCaps/>
          <w:color w:val="00B050"/>
        </w:rPr>
        <w:t>Sp</w:t>
      </w:r>
      <w:r w:rsidR="00C23787" w:rsidRPr="00B8315C">
        <w:rPr>
          <w:b/>
          <w:smallCaps/>
          <w:color w:val="00B050"/>
        </w:rPr>
        <w:t>ecify if any pa</w:t>
      </w:r>
      <w:r w:rsidRPr="00B8315C">
        <w:rPr>
          <w:b/>
          <w:smallCaps/>
          <w:color w:val="00B050"/>
        </w:rPr>
        <w:t>rty acts by a litigation friend)</w:t>
      </w:r>
    </w:p>
    <w:p w14:paraId="5FBBBDB2" w14:textId="737001FD" w:rsidR="00437A97" w:rsidRPr="002C103F" w:rsidRDefault="00437A97" w:rsidP="0084277F">
      <w:pPr>
        <w:ind w:left="567"/>
      </w:pPr>
      <w:r w:rsidRPr="002C103F">
        <w:t>The applicant</w:t>
      </w:r>
      <w:r>
        <w:t xml:space="preserve">’s solicitor </w:t>
      </w:r>
      <w:r w:rsidRPr="002C103F">
        <w:t xml:space="preserve">is </w:t>
      </w:r>
      <w:r w:rsidRPr="00725F67">
        <w:rPr>
          <w:color w:val="FF0000"/>
        </w:rPr>
        <w:t>[</w:t>
      </w:r>
      <w:r w:rsidRPr="00725F67">
        <w:rPr>
          <w:i/>
          <w:color w:val="FF0000"/>
        </w:rPr>
        <w:t>applicant</w:t>
      </w:r>
      <w:r>
        <w:rPr>
          <w:i/>
          <w:color w:val="FF0000"/>
        </w:rPr>
        <w:t>’s firm</w:t>
      </w:r>
      <w:r w:rsidRPr="00725F67">
        <w:rPr>
          <w:color w:val="FF0000"/>
        </w:rPr>
        <w:t xml:space="preserve"> </w:t>
      </w:r>
      <w:r w:rsidRPr="00725F67">
        <w:rPr>
          <w:i/>
          <w:color w:val="FF0000"/>
        </w:rPr>
        <w:t>name</w:t>
      </w:r>
      <w:r w:rsidRPr="00725F67">
        <w:rPr>
          <w:color w:val="FF0000"/>
        </w:rPr>
        <w:t>]</w:t>
      </w:r>
    </w:p>
    <w:p w14:paraId="1DA0D938" w14:textId="1B90B9F5" w:rsidR="00437A97" w:rsidRPr="002C103F" w:rsidRDefault="00437A97" w:rsidP="0084277F">
      <w:pPr>
        <w:ind w:left="567"/>
      </w:pPr>
      <w:r w:rsidRPr="002C103F">
        <w:t xml:space="preserve">The </w:t>
      </w:r>
      <w:r>
        <w:t xml:space="preserve">supervising solicitor </w:t>
      </w:r>
      <w:r w:rsidRPr="002C103F">
        <w:t xml:space="preserve">is </w:t>
      </w:r>
      <w:r w:rsidRPr="00725F67">
        <w:rPr>
          <w:color w:val="FF0000"/>
        </w:rPr>
        <w:t>[</w:t>
      </w:r>
      <w:r>
        <w:rPr>
          <w:i/>
          <w:color w:val="FF0000"/>
        </w:rPr>
        <w:t>supervising solicitor’s firm</w:t>
      </w:r>
      <w:r w:rsidRPr="00725F67">
        <w:rPr>
          <w:color w:val="FF0000"/>
        </w:rPr>
        <w:t xml:space="preserve"> </w:t>
      </w:r>
      <w:r w:rsidRPr="00725F67">
        <w:rPr>
          <w:i/>
          <w:color w:val="FF0000"/>
        </w:rPr>
        <w:t>name</w:t>
      </w:r>
      <w:r w:rsidRPr="00725F67">
        <w:rPr>
          <w:color w:val="FF0000"/>
        </w:rPr>
        <w:t>]</w:t>
      </w:r>
    </w:p>
    <w:p w14:paraId="61E7396D" w14:textId="77777777" w:rsidR="00437A97" w:rsidRPr="007C3686" w:rsidRDefault="00437A97" w:rsidP="007C3686"/>
    <w:p w14:paraId="71DC14BF" w14:textId="77777777" w:rsidR="00C23787" w:rsidRPr="000F4704" w:rsidRDefault="00C23787" w:rsidP="002744F2">
      <w:pPr>
        <w:pStyle w:val="Heading2"/>
      </w:pPr>
      <w:bookmarkStart w:id="15" w:name="BMJ_1"/>
      <w:bookmarkStart w:id="16" w:name="BMJ"/>
      <w:bookmarkEnd w:id="13"/>
      <w:bookmarkEnd w:id="14"/>
      <w:r w:rsidRPr="000F4704">
        <w:lastRenderedPageBreak/>
        <w:t>Definitions</w:t>
      </w:r>
      <w:r>
        <w:t xml:space="preserve"> and interpretation</w:t>
      </w:r>
    </w:p>
    <w:p w14:paraId="52F65597" w14:textId="5055516B" w:rsidR="00725F67" w:rsidRPr="00E2143F" w:rsidRDefault="00725F67" w:rsidP="000A7A65">
      <w:pPr>
        <w:numPr>
          <w:ilvl w:val="0"/>
          <w:numId w:val="17"/>
        </w:numPr>
      </w:pPr>
      <w:bookmarkStart w:id="17" w:name="BMJ_2"/>
      <w:bookmarkEnd w:id="15"/>
      <w:r w:rsidRPr="00E2143F">
        <w:t xml:space="preserve">If there is more than one </w:t>
      </w:r>
      <w:r>
        <w:t>r</w:t>
      </w:r>
      <w:r w:rsidRPr="00E2143F">
        <w:t>espondent</w:t>
      </w:r>
      <w:r>
        <w:t>:</w:t>
      </w:r>
    </w:p>
    <w:p w14:paraId="4F3E740C" w14:textId="534E3C25" w:rsidR="00725F67" w:rsidRPr="00E2143F" w:rsidRDefault="00725F67" w:rsidP="00F96849">
      <w:pPr>
        <w:numPr>
          <w:ilvl w:val="1"/>
          <w:numId w:val="17"/>
        </w:numPr>
        <w:tabs>
          <w:tab w:val="left" w:pos="719"/>
        </w:tabs>
      </w:pPr>
      <w:r w:rsidRPr="00E2143F">
        <w:t>unless otherwise stated, references in this order to ‘the respondent’ mean both or all of them; and</w:t>
      </w:r>
    </w:p>
    <w:p w14:paraId="5C9F48CE" w14:textId="77777777" w:rsidR="003330AE" w:rsidRDefault="00725F67" w:rsidP="00F96849">
      <w:pPr>
        <w:numPr>
          <w:ilvl w:val="1"/>
          <w:numId w:val="17"/>
        </w:numPr>
        <w:tabs>
          <w:tab w:val="left" w:pos="719"/>
        </w:tabs>
      </w:pPr>
      <w:r w:rsidRPr="00E2143F">
        <w:t xml:space="preserve">this order is effective against any </w:t>
      </w:r>
      <w:r>
        <w:t>r</w:t>
      </w:r>
      <w:r w:rsidRPr="00E2143F">
        <w:t>espondent on whom it is served or who is given notice of it.</w:t>
      </w:r>
    </w:p>
    <w:p w14:paraId="7AC9E9C0" w14:textId="77777777" w:rsidR="000531E8" w:rsidRPr="00E2143F" w:rsidRDefault="000531E8" w:rsidP="003330AE"/>
    <w:p w14:paraId="52933404" w14:textId="5D05D0DE" w:rsidR="00725F67" w:rsidRDefault="00725F67" w:rsidP="000A7A65">
      <w:pPr>
        <w:numPr>
          <w:ilvl w:val="0"/>
          <w:numId w:val="17"/>
        </w:numPr>
      </w:pPr>
      <w:r>
        <w:t>This order must be complied with by:</w:t>
      </w:r>
    </w:p>
    <w:p w14:paraId="743F6141" w14:textId="42CE590D" w:rsidR="00725F67" w:rsidRDefault="00725F67" w:rsidP="00F96849">
      <w:pPr>
        <w:numPr>
          <w:ilvl w:val="1"/>
          <w:numId w:val="18"/>
        </w:numPr>
        <w:tabs>
          <w:tab w:val="left" w:pos="719"/>
        </w:tabs>
      </w:pPr>
      <w:r>
        <w:t>the respondent;</w:t>
      </w:r>
    </w:p>
    <w:p w14:paraId="4EBD2C9A" w14:textId="77777777" w:rsidR="00BD50AD" w:rsidRDefault="00725F67" w:rsidP="00F96849">
      <w:pPr>
        <w:numPr>
          <w:ilvl w:val="1"/>
          <w:numId w:val="18"/>
        </w:numPr>
        <w:tabs>
          <w:tab w:val="left" w:pos="719"/>
        </w:tabs>
      </w:pPr>
      <w:r>
        <w:t>any director, officer, business partner, or responsible employee of the respondent; and</w:t>
      </w:r>
    </w:p>
    <w:p w14:paraId="57170EAF" w14:textId="77777777" w:rsidR="003330AE" w:rsidRDefault="00BD50AD" w:rsidP="00F96849">
      <w:pPr>
        <w:numPr>
          <w:ilvl w:val="1"/>
          <w:numId w:val="18"/>
        </w:numPr>
        <w:tabs>
          <w:tab w:val="left" w:pos="719"/>
        </w:tabs>
      </w:pPr>
      <w:r>
        <w:t>i</w:t>
      </w:r>
      <w:r w:rsidR="00725F67">
        <w:t>f the respondent is an individual, any other person having responsible control of the premises to be searched.</w:t>
      </w:r>
    </w:p>
    <w:p w14:paraId="418C794B" w14:textId="2A9B31F5" w:rsidR="00725F67" w:rsidRDefault="00725F67" w:rsidP="003330AE"/>
    <w:p w14:paraId="7AE00DE4" w14:textId="1F7429BB" w:rsidR="00725F67" w:rsidRDefault="00725F67" w:rsidP="000A7A65">
      <w:pPr>
        <w:numPr>
          <w:ilvl w:val="0"/>
          <w:numId w:val="17"/>
        </w:numPr>
      </w:pPr>
      <w:r>
        <w:t>Any requirement that something shall be done to or in the presence of the respondent means:</w:t>
      </w:r>
    </w:p>
    <w:p w14:paraId="0081EC34" w14:textId="6E4A103E" w:rsidR="00725F67" w:rsidRDefault="00725F67" w:rsidP="00F96849">
      <w:pPr>
        <w:numPr>
          <w:ilvl w:val="1"/>
          <w:numId w:val="20"/>
        </w:numPr>
        <w:tabs>
          <w:tab w:val="left" w:pos="719"/>
        </w:tabs>
      </w:pPr>
      <w:r>
        <w:t>if there is more than one respondent, to or in the presence of any of them; and</w:t>
      </w:r>
    </w:p>
    <w:p w14:paraId="5F8D1F0D" w14:textId="77777777" w:rsidR="003330AE" w:rsidRDefault="00725F67" w:rsidP="00F96849">
      <w:pPr>
        <w:numPr>
          <w:ilvl w:val="1"/>
          <w:numId w:val="20"/>
        </w:numPr>
        <w:tabs>
          <w:tab w:val="left" w:pos="719"/>
        </w:tabs>
      </w:pPr>
      <w:r>
        <w:t>if the respondent is not an individual, to or in the presence of a director, officer, business partner or responsible employee.</w:t>
      </w:r>
    </w:p>
    <w:p w14:paraId="134F2A7C" w14:textId="43ED13B8" w:rsidR="00725F67" w:rsidRDefault="00725F67" w:rsidP="003330AE"/>
    <w:p w14:paraId="2314DE6C" w14:textId="0A813CED" w:rsidR="00C23787" w:rsidRDefault="00C23787" w:rsidP="000A7A65">
      <w:pPr>
        <w:numPr>
          <w:ilvl w:val="0"/>
          <w:numId w:val="17"/>
        </w:numPr>
      </w:pPr>
      <w:r w:rsidRPr="00D15EC3">
        <w:t xml:space="preserve">A </w:t>
      </w:r>
      <w:r>
        <w:t>respondent</w:t>
      </w:r>
      <w:r w:rsidRPr="00D15EC3">
        <w:t xml:space="preserve"> who is an individual who is ordered not to do something must not do it </w:t>
      </w:r>
      <w:r w:rsidR="00EA3C85">
        <w:t xml:space="preserve">themselves </w:t>
      </w:r>
      <w:r w:rsidRPr="00D15EC3">
        <w:t xml:space="preserve">or in any other way. </w:t>
      </w:r>
      <w:r w:rsidR="00EA3C85">
        <w:t xml:space="preserve">They </w:t>
      </w:r>
      <w:r w:rsidRPr="00D15EC3">
        <w:t xml:space="preserve">must not do it through others acting on </w:t>
      </w:r>
      <w:r w:rsidR="00EA3C85">
        <w:t xml:space="preserve">their </w:t>
      </w:r>
      <w:r w:rsidRPr="00D15EC3">
        <w:t xml:space="preserve">behalf or on </w:t>
      </w:r>
      <w:r w:rsidR="00EA3C85">
        <w:t xml:space="preserve">their </w:t>
      </w:r>
      <w:r w:rsidRPr="00D15EC3">
        <w:t xml:space="preserve">instructions or with </w:t>
      </w:r>
      <w:r w:rsidR="00EA3C85">
        <w:t xml:space="preserve">their </w:t>
      </w:r>
      <w:r w:rsidRPr="00D15EC3">
        <w:t>encouragement.</w:t>
      </w:r>
    </w:p>
    <w:p w14:paraId="72A59299" w14:textId="77777777" w:rsidR="00C23787" w:rsidRPr="00D15EC3" w:rsidRDefault="00C23787" w:rsidP="00DB1E06"/>
    <w:p w14:paraId="54F5EEB8" w14:textId="77777777" w:rsidR="00C23787" w:rsidRPr="00D15EC3" w:rsidRDefault="00C23787" w:rsidP="000A7A65">
      <w:pPr>
        <w:numPr>
          <w:ilvl w:val="0"/>
          <w:numId w:val="17"/>
        </w:numPr>
      </w:pPr>
      <w:bookmarkStart w:id="18" w:name="BMJ_3"/>
      <w:bookmarkEnd w:id="17"/>
      <w:r w:rsidRPr="00D15EC3">
        <w:t xml:space="preserve">A </w:t>
      </w:r>
      <w:r>
        <w:t>respondent</w:t>
      </w:r>
      <w:r w:rsidRPr="00D15EC3">
        <w:t xml:space="preserve"> which is not an individual which is ordered not to do something must not do it itself or by its directors, officers, partners, employees or agents or in any other way.</w:t>
      </w:r>
    </w:p>
    <w:p w14:paraId="79D3DB7D" w14:textId="77777777" w:rsidR="00C23787" w:rsidRDefault="00C23787" w:rsidP="00DB1E06"/>
    <w:p w14:paraId="4F9831A9" w14:textId="77777777" w:rsidR="00C23787" w:rsidRPr="00E135B5" w:rsidRDefault="00C23787" w:rsidP="002744F2">
      <w:pPr>
        <w:pStyle w:val="Heading2"/>
      </w:pPr>
      <w:bookmarkStart w:id="19" w:name="BMK_1"/>
      <w:bookmarkStart w:id="20" w:name="BMK"/>
      <w:bookmarkEnd w:id="16"/>
      <w:bookmarkEnd w:id="18"/>
      <w:r w:rsidRPr="00E135B5">
        <w:t>Recitals</w:t>
      </w:r>
    </w:p>
    <w:p w14:paraId="1CB605ED" w14:textId="77777777" w:rsidR="00C23787" w:rsidRDefault="00C23787" w:rsidP="000A7A65">
      <w:pPr>
        <w:numPr>
          <w:ilvl w:val="0"/>
          <w:numId w:val="17"/>
        </w:numPr>
      </w:pPr>
      <w:bookmarkStart w:id="21" w:name="BMK_2"/>
      <w:bookmarkEnd w:id="19"/>
      <w:r w:rsidRPr="00FB5B00">
        <w:t xml:space="preserve">This is a </w:t>
      </w:r>
      <w:r>
        <w:t>search</w:t>
      </w:r>
      <w:r w:rsidRPr="00FB5B00">
        <w:t xml:space="preserve"> </w:t>
      </w:r>
      <w:r>
        <w:t>order</w:t>
      </w:r>
      <w:r w:rsidRPr="00FB5B00">
        <w:t xml:space="preserve"> made against </w:t>
      </w:r>
      <w:r>
        <w:t xml:space="preserve">the respondent </w:t>
      </w:r>
      <w:r w:rsidR="000105E8" w:rsidRPr="000105E8">
        <w:rPr>
          <w:color w:val="FF0000"/>
        </w:rPr>
        <w:t>[</w:t>
      </w:r>
      <w:r w:rsidR="000105E8" w:rsidRPr="000105E8">
        <w:rPr>
          <w:i/>
          <w:color w:val="FF0000"/>
        </w:rPr>
        <w:t>respondent name</w:t>
      </w:r>
      <w:r w:rsidR="000105E8" w:rsidRPr="000105E8">
        <w:rPr>
          <w:color w:val="FF0000"/>
        </w:rPr>
        <w:t>]</w:t>
      </w:r>
      <w:r w:rsidR="000105E8" w:rsidRPr="00FE4876">
        <w:rPr>
          <w:color w:val="0000CC"/>
        </w:rPr>
        <w:t xml:space="preserve"> </w:t>
      </w:r>
      <w:r w:rsidRPr="00FB5B00">
        <w:t xml:space="preserve">on </w:t>
      </w:r>
      <w:r w:rsidRPr="00504C50">
        <w:rPr>
          <w:color w:val="FF0000"/>
        </w:rPr>
        <w:t>[</w:t>
      </w:r>
      <w:r w:rsidRPr="000105E8">
        <w:rPr>
          <w:i/>
          <w:color w:val="FF0000"/>
        </w:rPr>
        <w:t>date</w:t>
      </w:r>
      <w:r w:rsidRPr="00504C50">
        <w:rPr>
          <w:color w:val="FF0000"/>
        </w:rPr>
        <w:t>]</w:t>
      </w:r>
      <w:r w:rsidRPr="00FB5B00">
        <w:t xml:space="preserve"> by </w:t>
      </w:r>
      <w:r w:rsidRPr="009214A9">
        <w:rPr>
          <w:color w:val="FF0000"/>
        </w:rPr>
        <w:t>[</w:t>
      </w:r>
      <w:r w:rsidRPr="000105E8">
        <w:rPr>
          <w:i/>
          <w:color w:val="FF0000"/>
        </w:rPr>
        <w:t>name of judge</w:t>
      </w:r>
      <w:r w:rsidRPr="009214A9">
        <w:rPr>
          <w:color w:val="FF0000"/>
        </w:rPr>
        <w:t>]</w:t>
      </w:r>
      <w:r w:rsidRPr="00FB5B00">
        <w:t xml:space="preserve"> on the application of </w:t>
      </w:r>
      <w:r>
        <w:t xml:space="preserve">the applicant </w:t>
      </w:r>
      <w:r w:rsidR="000105E8" w:rsidRPr="000105E8">
        <w:rPr>
          <w:color w:val="FF0000"/>
        </w:rPr>
        <w:t>[</w:t>
      </w:r>
      <w:r w:rsidR="000105E8">
        <w:rPr>
          <w:i/>
          <w:color w:val="FF0000"/>
        </w:rPr>
        <w:t>applicant</w:t>
      </w:r>
      <w:r w:rsidR="000105E8" w:rsidRPr="000105E8">
        <w:rPr>
          <w:i/>
          <w:color w:val="FF0000"/>
        </w:rPr>
        <w:t xml:space="preserve"> name</w:t>
      </w:r>
      <w:r w:rsidR="000105E8" w:rsidRPr="000105E8">
        <w:rPr>
          <w:color w:val="FF0000"/>
        </w:rPr>
        <w:t>]</w:t>
      </w:r>
      <w:r w:rsidRPr="00FB5B00">
        <w:t xml:space="preserve">. </w:t>
      </w:r>
    </w:p>
    <w:p w14:paraId="0E0E0D4C" w14:textId="77777777" w:rsidR="00C23787" w:rsidRDefault="00C23787" w:rsidP="002744F2"/>
    <w:p w14:paraId="4C20D8ED" w14:textId="1218FE9E" w:rsidR="00C23787" w:rsidRDefault="00C23787" w:rsidP="000A7A65">
      <w:pPr>
        <w:numPr>
          <w:ilvl w:val="0"/>
          <w:numId w:val="17"/>
        </w:numPr>
      </w:pPr>
      <w:bookmarkStart w:id="22" w:name="BMK_3"/>
      <w:bookmarkEnd w:id="21"/>
      <w:r w:rsidRPr="00FB5B00">
        <w:t xml:space="preserve">The </w:t>
      </w:r>
      <w:r w:rsidR="00EA3C85">
        <w:t>j</w:t>
      </w:r>
      <w:r w:rsidRPr="00FB5B00">
        <w:t xml:space="preserve">udge read the </w:t>
      </w:r>
      <w:r>
        <w:t>following a</w:t>
      </w:r>
      <w:r w:rsidRPr="00FB5B00">
        <w:t>ffidavits</w:t>
      </w:r>
      <w:r>
        <w:t xml:space="preserve">/witness statements </w:t>
      </w:r>
      <w:r w:rsidRPr="009214A9">
        <w:rPr>
          <w:color w:val="FF0000"/>
        </w:rPr>
        <w:t>[</w:t>
      </w:r>
      <w:r w:rsidRPr="000105E8">
        <w:rPr>
          <w:i/>
          <w:color w:val="FF0000"/>
        </w:rPr>
        <w:t>set out</w:t>
      </w:r>
      <w:r w:rsidRPr="009214A9">
        <w:rPr>
          <w:color w:val="FF0000"/>
        </w:rPr>
        <w:t>]</w:t>
      </w:r>
      <w:r>
        <w:t xml:space="preserve"> and heard oral testimony from </w:t>
      </w:r>
      <w:r w:rsidRPr="009214A9">
        <w:rPr>
          <w:color w:val="FF0000"/>
        </w:rPr>
        <w:t>[</w:t>
      </w:r>
      <w:r w:rsidRPr="000105E8">
        <w:rPr>
          <w:i/>
          <w:color w:val="FF0000"/>
        </w:rPr>
        <w:t>name</w:t>
      </w:r>
      <w:r w:rsidRPr="009214A9">
        <w:rPr>
          <w:color w:val="FF0000"/>
        </w:rPr>
        <w:t>]</w:t>
      </w:r>
      <w:r w:rsidRPr="002220CE">
        <w:rPr>
          <w:i/>
        </w:rPr>
        <w:t>.</w:t>
      </w:r>
    </w:p>
    <w:p w14:paraId="232EDE68" w14:textId="77777777" w:rsidR="00C23787" w:rsidRDefault="00C23787" w:rsidP="00417DE5"/>
    <w:p w14:paraId="5816FB3F" w14:textId="5AFC8018" w:rsidR="00C23787" w:rsidRPr="00FB5B00" w:rsidRDefault="00C23787" w:rsidP="000A7A65">
      <w:pPr>
        <w:numPr>
          <w:ilvl w:val="0"/>
          <w:numId w:val="17"/>
        </w:numPr>
      </w:pPr>
      <w:bookmarkStart w:id="23" w:name="BMK_4"/>
      <w:bookmarkEnd w:id="22"/>
      <w:r w:rsidRPr="00FB5B00">
        <w:t xml:space="preserve">This order was made at a hearing </w:t>
      </w:r>
      <w:r w:rsidRPr="00504C50">
        <w:rPr>
          <w:color w:val="FF0000"/>
        </w:rPr>
        <w:t>[without notice]</w:t>
      </w:r>
      <w:r w:rsidR="00EC4107">
        <w:rPr>
          <w:color w:val="FF0000"/>
        </w:rPr>
        <w:t xml:space="preserve"> </w:t>
      </w:r>
      <w:r w:rsidRPr="00504C50">
        <w:rPr>
          <w:color w:val="FF0000"/>
        </w:rPr>
        <w:t>/</w:t>
      </w:r>
      <w:r w:rsidR="00EC4107">
        <w:rPr>
          <w:color w:val="FF0000"/>
        </w:rPr>
        <w:t xml:space="preserve"> </w:t>
      </w:r>
      <w:r w:rsidRPr="00504C50">
        <w:rPr>
          <w:color w:val="FF0000"/>
        </w:rPr>
        <w:t>[on short informal notice]</w:t>
      </w:r>
      <w:r w:rsidRPr="00FB5B00">
        <w:t xml:space="preserve"> to the </w:t>
      </w:r>
      <w:r>
        <w:t>respondent</w:t>
      </w:r>
      <w:r w:rsidRPr="00FB5B00">
        <w:t xml:space="preserve">. </w:t>
      </w:r>
      <w:r>
        <w:t xml:space="preserve">The reason why the order was made </w:t>
      </w:r>
      <w:r w:rsidRPr="00504C50">
        <w:rPr>
          <w:color w:val="FF0000"/>
        </w:rPr>
        <w:t>[without notice]</w:t>
      </w:r>
      <w:r w:rsidR="00EC4107">
        <w:rPr>
          <w:color w:val="FF0000"/>
        </w:rPr>
        <w:t xml:space="preserve"> </w:t>
      </w:r>
      <w:r w:rsidRPr="00504C50">
        <w:rPr>
          <w:color w:val="FF0000"/>
        </w:rPr>
        <w:t>/</w:t>
      </w:r>
      <w:r w:rsidR="00EC4107">
        <w:rPr>
          <w:color w:val="FF0000"/>
        </w:rPr>
        <w:t xml:space="preserve"> </w:t>
      </w:r>
      <w:r w:rsidRPr="00504C50">
        <w:rPr>
          <w:color w:val="FF0000"/>
        </w:rPr>
        <w:t>[on short informal notice]</w:t>
      </w:r>
      <w:r>
        <w:t xml:space="preserve"> to the respondent was </w:t>
      </w:r>
      <w:r w:rsidRPr="002220CE">
        <w:rPr>
          <w:color w:val="FF0000"/>
        </w:rPr>
        <w:t>[</w:t>
      </w:r>
      <w:r w:rsidRPr="000105E8">
        <w:rPr>
          <w:i/>
          <w:color w:val="FF0000"/>
        </w:rPr>
        <w:t>set out</w:t>
      </w:r>
      <w:r w:rsidRPr="002220CE">
        <w:rPr>
          <w:color w:val="FF0000"/>
        </w:rPr>
        <w:t>]</w:t>
      </w:r>
      <w:r w:rsidRPr="002220CE">
        <w:t>.</w:t>
      </w:r>
      <w:r>
        <w:t xml:space="preserve"> </w:t>
      </w:r>
      <w:r w:rsidRPr="002972C8">
        <w:t>The</w:t>
      </w:r>
      <w:r w:rsidRPr="00FB5B00">
        <w:t xml:space="preserve"> </w:t>
      </w:r>
      <w:r>
        <w:t>respondent has the</w:t>
      </w:r>
      <w:r w:rsidRPr="00FB5B00">
        <w:t xml:space="preserve"> right to apply to the court to vary or discharge the order – see </w:t>
      </w:r>
      <w:r w:rsidR="00B96B46">
        <w:t>‘</w:t>
      </w:r>
      <w:r w:rsidRPr="00C75A25">
        <w:rPr>
          <w:b/>
        </w:rPr>
        <w:t>The right to seek variation or discharge of this order</w:t>
      </w:r>
      <w:r w:rsidR="00B96B46">
        <w:rPr>
          <w:b/>
        </w:rPr>
        <w:t>’</w:t>
      </w:r>
      <w:r>
        <w:rPr>
          <w:b/>
        </w:rPr>
        <w:t xml:space="preserve"> </w:t>
      </w:r>
      <w:r w:rsidRPr="00FB5B00">
        <w:t>below.</w:t>
      </w:r>
    </w:p>
    <w:p w14:paraId="04B173F6" w14:textId="77777777" w:rsidR="00C23787" w:rsidRDefault="00C23787" w:rsidP="002744F2"/>
    <w:p w14:paraId="26BA5034" w14:textId="77777777" w:rsidR="00C23787" w:rsidRPr="00FB5B00" w:rsidRDefault="00C23787" w:rsidP="000A7A65">
      <w:pPr>
        <w:numPr>
          <w:ilvl w:val="0"/>
          <w:numId w:val="17"/>
        </w:numPr>
      </w:pPr>
      <w:bookmarkStart w:id="24" w:name="BMK_5"/>
      <w:bookmarkEnd w:id="23"/>
      <w:r w:rsidRPr="00FB5B00">
        <w:t xml:space="preserve">There will be a further hearing in respect of this order on </w:t>
      </w:r>
      <w:r w:rsidRPr="00504C50">
        <w:rPr>
          <w:color w:val="FF0000"/>
        </w:rPr>
        <w:t>[</w:t>
      </w:r>
      <w:r w:rsidR="002220CE" w:rsidRPr="000105E8">
        <w:rPr>
          <w:i/>
          <w:color w:val="FF0000"/>
        </w:rPr>
        <w:t>date</w:t>
      </w:r>
      <w:r w:rsidRPr="00504C50">
        <w:rPr>
          <w:color w:val="FF0000"/>
        </w:rPr>
        <w:t xml:space="preserve">] </w:t>
      </w:r>
      <w:r w:rsidRPr="00FB5B00">
        <w:t>(‘the return date’).</w:t>
      </w:r>
    </w:p>
    <w:p w14:paraId="54A39855" w14:textId="77777777" w:rsidR="00C23787" w:rsidRDefault="00C23787" w:rsidP="002744F2"/>
    <w:p w14:paraId="2317CC9F" w14:textId="77777777" w:rsidR="00C23787" w:rsidRPr="00E135B5" w:rsidRDefault="00C23787" w:rsidP="002744F2">
      <w:pPr>
        <w:pStyle w:val="Heading2"/>
      </w:pPr>
      <w:bookmarkStart w:id="25" w:name="BML_1"/>
      <w:bookmarkStart w:id="26" w:name="BML"/>
      <w:bookmarkEnd w:id="20"/>
      <w:bookmarkEnd w:id="24"/>
      <w:r w:rsidRPr="00E135B5">
        <w:t>Undertakings</w:t>
      </w:r>
      <w:r>
        <w:t xml:space="preserve"> given to the court by the applicant </w:t>
      </w:r>
      <w:r w:rsidR="000105E8" w:rsidRPr="000105E8">
        <w:rPr>
          <w:color w:val="FF0000"/>
        </w:rPr>
        <w:t>[</w:t>
      </w:r>
      <w:r w:rsidR="000105E8" w:rsidRPr="000105E8">
        <w:rPr>
          <w:i/>
          <w:color w:val="FF0000"/>
        </w:rPr>
        <w:t>applicant name</w:t>
      </w:r>
      <w:r w:rsidR="000105E8" w:rsidRPr="000105E8">
        <w:rPr>
          <w:color w:val="FF0000"/>
        </w:rPr>
        <w:t>]</w:t>
      </w:r>
    </w:p>
    <w:p w14:paraId="6311BE23" w14:textId="32FAE255" w:rsidR="00C23787" w:rsidRDefault="00C23787" w:rsidP="000A7A65">
      <w:pPr>
        <w:numPr>
          <w:ilvl w:val="0"/>
          <w:numId w:val="17"/>
        </w:numPr>
        <w:rPr>
          <w:rStyle w:val="text"/>
        </w:rPr>
      </w:pPr>
      <w:bookmarkStart w:id="27" w:name="BML_2"/>
      <w:bookmarkEnd w:id="25"/>
      <w:r w:rsidRPr="00417DE5">
        <w:t xml:space="preserve">If the court later finds that this order or carrying it out has caused loss to the respondent </w:t>
      </w:r>
      <w:r w:rsidRPr="00FE5664">
        <w:rPr>
          <w:color w:val="FF0000"/>
        </w:rPr>
        <w:t>[or to any third party]</w:t>
      </w:r>
      <w:r w:rsidRPr="00417DE5">
        <w:t xml:space="preserve">, and decides that the respondent </w:t>
      </w:r>
      <w:r w:rsidRPr="00FE5664">
        <w:rPr>
          <w:color w:val="FF0000"/>
        </w:rPr>
        <w:t>[or the third party]</w:t>
      </w:r>
      <w:r w:rsidRPr="00417DE5">
        <w:t xml:space="preserve"> should be compensated for that loss, the applicant will comply with any order the court may make. Further, if the carrying out of this order has been in </w:t>
      </w:r>
      <w:r w:rsidRPr="00417DE5">
        <w:lastRenderedPageBreak/>
        <w:t>breach of the terms of this order or otherwise in a manner inconsistent with the applicant’s solicitors’ duties as officers of the court, the applicant will comply with any order for damages the court may make</w:t>
      </w:r>
      <w:r w:rsidR="00417DE5" w:rsidRPr="00417DE5">
        <w:t>.</w:t>
      </w:r>
    </w:p>
    <w:p w14:paraId="3AB81E68" w14:textId="77777777" w:rsidR="00EA1AB6" w:rsidRPr="00D17769" w:rsidRDefault="00EA1AB6" w:rsidP="00D17769"/>
    <w:p w14:paraId="44733F84" w14:textId="3B4A1840" w:rsidR="00EA1AB6" w:rsidRDefault="00EA1AB6" w:rsidP="000A7A65">
      <w:pPr>
        <w:numPr>
          <w:ilvl w:val="0"/>
          <w:numId w:val="17"/>
        </w:numPr>
        <w:rPr>
          <w:rStyle w:val="text"/>
        </w:rPr>
      </w:pPr>
      <w:bookmarkStart w:id="28" w:name="BML_3"/>
      <w:bookmarkEnd w:id="27"/>
      <w:r w:rsidRPr="00FB7CF7">
        <w:t xml:space="preserve">By </w:t>
      </w:r>
      <w:r w:rsidRPr="00FB7CF7">
        <w:rPr>
          <w:iCs/>
          <w:color w:val="FF0000"/>
        </w:rPr>
        <w:t>[</w:t>
      </w:r>
      <w:r w:rsidRPr="00FB7CF7">
        <w:rPr>
          <w:i/>
          <w:color w:val="FF0000"/>
        </w:rPr>
        <w:t>time and date</w:t>
      </w:r>
      <w:r w:rsidRPr="00FB7CF7">
        <w:rPr>
          <w:iCs/>
          <w:color w:val="FF0000"/>
        </w:rPr>
        <w:t>]</w:t>
      </w:r>
      <w:r w:rsidRPr="00FB7CF7">
        <w:rPr>
          <w:i/>
          <w:color w:val="FF0000"/>
        </w:rPr>
        <w:t xml:space="preserve"> </w:t>
      </w:r>
      <w:r w:rsidRPr="00FB7CF7">
        <w:t xml:space="preserve">the applicant shall issue and serve an application notice </w:t>
      </w:r>
      <w:r w:rsidRPr="0041487F">
        <w:rPr>
          <w:color w:val="FF0000"/>
        </w:rPr>
        <w:t xml:space="preserve">[in the form of the draft produced to the court] </w:t>
      </w:r>
      <w:r w:rsidR="004E2070" w:rsidRPr="0041487F">
        <w:rPr>
          <w:color w:val="FF0000"/>
        </w:rPr>
        <w:t xml:space="preserve">/ </w:t>
      </w:r>
      <w:r w:rsidRPr="0041487F">
        <w:rPr>
          <w:color w:val="FF0000"/>
        </w:rPr>
        <w:t>[claiming the appropriate relief]</w:t>
      </w:r>
      <w:r w:rsidRPr="0041487F">
        <w:t>.</w:t>
      </w:r>
    </w:p>
    <w:p w14:paraId="14588C96" w14:textId="77777777" w:rsidR="00EA1AB6" w:rsidRPr="00173B4F" w:rsidRDefault="00EA1AB6" w:rsidP="00173B4F"/>
    <w:p w14:paraId="241623F8" w14:textId="1CD325F5" w:rsidR="00EA1AB6" w:rsidRDefault="00BD50AD" w:rsidP="000A7A65">
      <w:pPr>
        <w:numPr>
          <w:ilvl w:val="0"/>
          <w:numId w:val="17"/>
        </w:numPr>
        <w:rPr>
          <w:rStyle w:val="text"/>
        </w:rPr>
      </w:pPr>
      <w:bookmarkStart w:id="29" w:name="BML_4"/>
      <w:bookmarkEnd w:id="28"/>
      <w:r w:rsidRPr="00A93CE8">
        <w:t xml:space="preserve">By </w:t>
      </w:r>
      <w:r w:rsidRPr="00A93CE8">
        <w:rPr>
          <w:iCs/>
          <w:color w:val="FF0000"/>
        </w:rPr>
        <w:t>[</w:t>
      </w:r>
      <w:r w:rsidRPr="00A93CE8">
        <w:rPr>
          <w:i/>
          <w:color w:val="FF0000"/>
        </w:rPr>
        <w:t>time and date</w:t>
      </w:r>
      <w:r w:rsidRPr="00A93CE8">
        <w:rPr>
          <w:iCs/>
          <w:color w:val="FF0000"/>
        </w:rPr>
        <w:t>]</w:t>
      </w:r>
      <w:r w:rsidRPr="00A93CE8">
        <w:t xml:space="preserve"> t</w:t>
      </w:r>
      <w:r w:rsidR="00EA1AB6" w:rsidRPr="00A93CE8">
        <w:t xml:space="preserve">he applicant shall </w:t>
      </w:r>
      <w:r w:rsidR="00EA1AB6" w:rsidRPr="00A93CE8">
        <w:rPr>
          <w:color w:val="FF0000"/>
        </w:rPr>
        <w:t>[swear and file an affidavit] / [cause an affidavit to be sworn and filed] [substantially in the terms of the draft affidavit produced to the court] / [confirming the substance of what was said to the court by the applicant’s counsel/solicitors]</w:t>
      </w:r>
      <w:r w:rsidR="00EA1AB6" w:rsidRPr="00A93CE8">
        <w:t>.</w:t>
      </w:r>
    </w:p>
    <w:p w14:paraId="006EB3E5" w14:textId="77777777" w:rsidR="00EA1AB6" w:rsidRPr="00B867F2" w:rsidRDefault="00EA1AB6" w:rsidP="00B867F2"/>
    <w:p w14:paraId="31F800A7" w14:textId="0B9670D9" w:rsidR="00C23787" w:rsidRPr="00B867F2" w:rsidRDefault="00C23787" w:rsidP="00B867F2">
      <w:pPr>
        <w:numPr>
          <w:ilvl w:val="0"/>
          <w:numId w:val="17"/>
        </w:numPr>
      </w:pPr>
      <w:bookmarkStart w:id="30" w:name="BML_5"/>
      <w:bookmarkEnd w:id="29"/>
      <w:r w:rsidRPr="00B867F2">
        <w:t xml:space="preserve">The applicant will not, without the permission of the court, use any information or documents obtained as a result of carrying out this order nor inform anyone else of these proceedings except for the purposes of these proceedings (including adding further </w:t>
      </w:r>
      <w:r w:rsidR="00EA3C85" w:rsidRPr="00B867F2">
        <w:t>r</w:t>
      </w:r>
      <w:r w:rsidRPr="00B867F2">
        <w:t>espondents) or commencing civil proceedings in relation to the same or related subject matter to these proceedings until after the return date.</w:t>
      </w:r>
    </w:p>
    <w:p w14:paraId="123DE3CF" w14:textId="77777777" w:rsidR="002C6AF1" w:rsidRPr="00B867F2" w:rsidRDefault="002C6AF1" w:rsidP="00B867F2"/>
    <w:p w14:paraId="6B5932B5" w14:textId="2C1A293B" w:rsidR="002C6AF1" w:rsidRPr="009D6129" w:rsidRDefault="002C6AF1" w:rsidP="009D6129">
      <w:pPr>
        <w:numPr>
          <w:ilvl w:val="0"/>
          <w:numId w:val="17"/>
        </w:numPr>
      </w:pPr>
      <w:bookmarkStart w:id="31" w:name="BML_6"/>
      <w:bookmarkEnd w:id="30"/>
      <w:r w:rsidRPr="009D6129">
        <w:rPr>
          <w:color w:val="FF0000"/>
        </w:rPr>
        <w:t>[The applicant will maintain pending further order the sum of £[amount] in an account controlled by the applicant’s solicitors.]</w:t>
      </w:r>
    </w:p>
    <w:p w14:paraId="57FB3C48" w14:textId="77777777" w:rsidR="002C6AF1" w:rsidRPr="00956186" w:rsidRDefault="002C6AF1" w:rsidP="00956186"/>
    <w:p w14:paraId="5C447564" w14:textId="054C11D1" w:rsidR="002C6AF1" w:rsidRPr="007F5A7F" w:rsidRDefault="002C6AF1" w:rsidP="007F5A7F">
      <w:pPr>
        <w:numPr>
          <w:ilvl w:val="0"/>
          <w:numId w:val="17"/>
        </w:numPr>
      </w:pPr>
      <w:bookmarkStart w:id="32" w:name="BML_7"/>
      <w:bookmarkEnd w:id="31"/>
      <w:r w:rsidRPr="007F5A7F">
        <w:rPr>
          <w:color w:val="FF0000"/>
        </w:rPr>
        <w:t>[The applicant will insure the items removed from the premises.]</w:t>
      </w:r>
    </w:p>
    <w:p w14:paraId="495851FF" w14:textId="77777777" w:rsidR="00C23787" w:rsidRPr="00AB43EB" w:rsidRDefault="00C23787" w:rsidP="00AB43EB"/>
    <w:p w14:paraId="5C4E8737" w14:textId="77777777" w:rsidR="00C23787" w:rsidRPr="00C75A25" w:rsidRDefault="00C23787" w:rsidP="002744F2">
      <w:pPr>
        <w:pStyle w:val="Heading2"/>
      </w:pPr>
      <w:bookmarkStart w:id="33" w:name="BMM_1"/>
      <w:bookmarkStart w:id="34" w:name="BMM"/>
      <w:bookmarkEnd w:id="26"/>
      <w:bookmarkEnd w:id="32"/>
      <w:r w:rsidRPr="00C75A25">
        <w:t xml:space="preserve">Undertakings given to the court by the applicant's solicitor </w:t>
      </w:r>
      <w:r w:rsidR="000105E8" w:rsidRPr="000105E8">
        <w:rPr>
          <w:color w:val="FF0000"/>
        </w:rPr>
        <w:t>[</w:t>
      </w:r>
      <w:r w:rsidR="000105E8" w:rsidRPr="000105E8">
        <w:rPr>
          <w:i/>
          <w:color w:val="FF0000"/>
        </w:rPr>
        <w:t>firm name</w:t>
      </w:r>
      <w:r w:rsidR="000105E8" w:rsidRPr="000105E8">
        <w:rPr>
          <w:color w:val="FF0000"/>
        </w:rPr>
        <w:t>]</w:t>
      </w:r>
    </w:p>
    <w:p w14:paraId="4BA6322E" w14:textId="0CBDDB96" w:rsidR="00C23787" w:rsidRDefault="00C23787" w:rsidP="000A7A65">
      <w:pPr>
        <w:numPr>
          <w:ilvl w:val="0"/>
          <w:numId w:val="17"/>
        </w:numPr>
        <w:rPr>
          <w:rStyle w:val="text"/>
        </w:rPr>
      </w:pPr>
      <w:bookmarkStart w:id="35" w:name="BMM_2"/>
      <w:bookmarkEnd w:id="33"/>
      <w:r w:rsidRPr="00C75A25">
        <w:t>The applicant’s solicitor will provide to the supervising solicitor for service on the</w:t>
      </w:r>
      <w:r w:rsidRPr="00C75A25">
        <w:rPr>
          <w:rStyle w:val="text"/>
        </w:rPr>
        <w:t xml:space="preserve"> respondent</w:t>
      </w:r>
      <w:r w:rsidR="005959A9">
        <w:rPr>
          <w:rStyle w:val="text"/>
        </w:rPr>
        <w:t>:</w:t>
      </w:r>
    </w:p>
    <w:p w14:paraId="41DFE973" w14:textId="77777777" w:rsidR="002C6AF1" w:rsidRDefault="002C6AF1" w:rsidP="00F96849">
      <w:pPr>
        <w:numPr>
          <w:ilvl w:val="1"/>
          <w:numId w:val="15"/>
        </w:numPr>
        <w:tabs>
          <w:tab w:val="left" w:pos="719"/>
        </w:tabs>
      </w:pPr>
      <w:r>
        <w:t>a service copy of this order;</w:t>
      </w:r>
    </w:p>
    <w:p w14:paraId="460BB958" w14:textId="77777777" w:rsidR="002C6AF1" w:rsidRDefault="002C6AF1" w:rsidP="00F96849">
      <w:pPr>
        <w:numPr>
          <w:ilvl w:val="1"/>
          <w:numId w:val="15"/>
        </w:numPr>
        <w:tabs>
          <w:tab w:val="left" w:pos="719"/>
        </w:tabs>
      </w:pPr>
      <w:r>
        <w:t>the application notice or, if not issued, the draft produced to the court;</w:t>
      </w:r>
    </w:p>
    <w:p w14:paraId="4AD23345" w14:textId="77777777" w:rsidR="002C6AF1" w:rsidRDefault="002C6AF1" w:rsidP="00F96849">
      <w:pPr>
        <w:numPr>
          <w:ilvl w:val="1"/>
          <w:numId w:val="15"/>
        </w:numPr>
        <w:tabs>
          <w:tab w:val="left" w:pos="719"/>
        </w:tabs>
      </w:pPr>
      <w:r>
        <w:t>an application for hearing on the return date;</w:t>
      </w:r>
    </w:p>
    <w:p w14:paraId="7D05B0C9" w14:textId="3A073A96" w:rsidR="002C6AF1" w:rsidRDefault="002C6AF1" w:rsidP="00F96849">
      <w:pPr>
        <w:numPr>
          <w:ilvl w:val="1"/>
          <w:numId w:val="15"/>
        </w:numPr>
        <w:tabs>
          <w:tab w:val="left" w:pos="719"/>
        </w:tabs>
      </w:pPr>
      <w:r>
        <w:t xml:space="preserve">copies of the </w:t>
      </w:r>
      <w:r w:rsidR="00EA3C85" w:rsidRPr="00EA3C85">
        <w:rPr>
          <w:color w:val="FF0000"/>
        </w:rPr>
        <w:t>[draft]</w:t>
      </w:r>
      <w:r w:rsidR="00EA3C85">
        <w:t xml:space="preserve"> </w:t>
      </w:r>
      <w:r w:rsidRPr="00EA3C85">
        <w:t xml:space="preserve">affidavits </w:t>
      </w:r>
      <w:r>
        <w:t>and exhibits capable of being copied containing the evidence relied upon by the applicant;</w:t>
      </w:r>
    </w:p>
    <w:p w14:paraId="5E5BFD3D" w14:textId="77777777" w:rsidR="002C6AF1" w:rsidRDefault="002C6AF1" w:rsidP="00F96849">
      <w:pPr>
        <w:numPr>
          <w:ilvl w:val="1"/>
          <w:numId w:val="15"/>
        </w:numPr>
        <w:tabs>
          <w:tab w:val="left" w:pos="719"/>
        </w:tabs>
      </w:pPr>
      <w:r>
        <w:t>a note recording the substance of the dialogue with the court at the hearing and the reasons given by the court for making the order, which note shall include (but not be limited to) any allegation of fact made orally to the court where such allegation is not contained in the affidavits or draft affidavits read by the judge; and</w:t>
      </w:r>
    </w:p>
    <w:p w14:paraId="0A0EEE7F" w14:textId="77777777" w:rsidR="002C6AF1" w:rsidRDefault="002C6AF1" w:rsidP="003708E8">
      <w:pPr>
        <w:numPr>
          <w:ilvl w:val="1"/>
          <w:numId w:val="15"/>
        </w:numPr>
      </w:pPr>
      <w:r>
        <w:t xml:space="preserve">a copy of the skeleton argument produced to the court by the applicant’s </w:t>
      </w:r>
      <w:r>
        <w:rPr>
          <w:color w:val="FF0000"/>
        </w:rPr>
        <w:t>[counsel] / [solicitors]</w:t>
      </w:r>
      <w:r>
        <w:t>.</w:t>
      </w:r>
    </w:p>
    <w:p w14:paraId="57B637EC" w14:textId="77777777" w:rsidR="000531E8" w:rsidRDefault="000531E8" w:rsidP="002D1F21"/>
    <w:p w14:paraId="289448F1" w14:textId="68AB0F53" w:rsidR="002C6AF1" w:rsidRDefault="00785D1F" w:rsidP="000A7A65">
      <w:pPr>
        <w:numPr>
          <w:ilvl w:val="0"/>
          <w:numId w:val="17"/>
        </w:numPr>
      </w:pPr>
      <w:bookmarkStart w:id="36" w:name="BMM_3"/>
      <w:bookmarkEnd w:id="35"/>
      <w:r>
        <w:t xml:space="preserve">The applicants’ solicitor will answer at once to the best of </w:t>
      </w:r>
      <w:r w:rsidR="00005A4D">
        <w:t xml:space="preserve">their </w:t>
      </w:r>
      <w:r>
        <w:t>ability any question whether a particular item is a listed item.</w:t>
      </w:r>
    </w:p>
    <w:p w14:paraId="5BBF12F3" w14:textId="77777777" w:rsidR="00785D1F" w:rsidRDefault="00785D1F" w:rsidP="002D1F21"/>
    <w:p w14:paraId="4C46E678" w14:textId="275BBCE5" w:rsidR="00785D1F" w:rsidRDefault="00785D1F" w:rsidP="000A7A65">
      <w:pPr>
        <w:numPr>
          <w:ilvl w:val="0"/>
          <w:numId w:val="17"/>
        </w:numPr>
      </w:pPr>
      <w:bookmarkStart w:id="37" w:name="BMM_4"/>
      <w:bookmarkEnd w:id="36"/>
      <w:r>
        <w:t xml:space="preserve">Subject as provided below the applicant’s solicitor will retain in </w:t>
      </w:r>
      <w:r w:rsidR="00005A4D">
        <w:t>their o</w:t>
      </w:r>
      <w:r>
        <w:t>wn safe keeping all items obtained as a result of this order until the court directs otherwise.</w:t>
      </w:r>
    </w:p>
    <w:p w14:paraId="57045C8A" w14:textId="77777777" w:rsidR="00785D1F" w:rsidRDefault="00785D1F" w:rsidP="002D1F21"/>
    <w:p w14:paraId="5D5EF6E4" w14:textId="77777777" w:rsidR="00785D1F" w:rsidRDefault="00785D1F" w:rsidP="000A7A65">
      <w:pPr>
        <w:numPr>
          <w:ilvl w:val="0"/>
          <w:numId w:val="17"/>
        </w:numPr>
      </w:pPr>
      <w:bookmarkStart w:id="38" w:name="BMM_5"/>
      <w:bookmarkEnd w:id="37"/>
      <w:r>
        <w:t xml:space="preserve">The applicant’s solicitor will return the originals of all documents obtained as result of this order (except original documents which belong to the applicant) as </w:t>
      </w:r>
      <w:r>
        <w:lastRenderedPageBreak/>
        <w:t xml:space="preserve">soon as possible and in any event within </w:t>
      </w:r>
      <w:r>
        <w:rPr>
          <w:color w:val="FF0000"/>
        </w:rPr>
        <w:t>[two] / [</w:t>
      </w:r>
      <w:r w:rsidRPr="004E2070">
        <w:rPr>
          <w:i/>
          <w:iCs/>
          <w:color w:val="FF0000"/>
        </w:rPr>
        <w:t>specify if other</w:t>
      </w:r>
      <w:r>
        <w:rPr>
          <w:color w:val="FF0000"/>
        </w:rPr>
        <w:t>]</w:t>
      </w:r>
      <w:r>
        <w:t xml:space="preserve"> working days of their removal.</w:t>
      </w:r>
    </w:p>
    <w:p w14:paraId="1F328416" w14:textId="77777777" w:rsidR="00785D1F" w:rsidRDefault="00785D1F" w:rsidP="002744F2"/>
    <w:p w14:paraId="7002121C" w14:textId="77777777" w:rsidR="00C23787" w:rsidRPr="00F25CEA" w:rsidRDefault="00C23787" w:rsidP="002744F2">
      <w:pPr>
        <w:pStyle w:val="Heading2"/>
      </w:pPr>
      <w:bookmarkStart w:id="39" w:name="BMN_1"/>
      <w:bookmarkStart w:id="40" w:name="BMN"/>
      <w:bookmarkEnd w:id="34"/>
      <w:bookmarkEnd w:id="38"/>
      <w:r w:rsidRPr="00C75A25">
        <w:t xml:space="preserve">Undertakings given to the court by the supervising solicitor </w:t>
      </w:r>
      <w:r w:rsidR="002220CE" w:rsidRPr="00F25CEA">
        <w:rPr>
          <w:color w:val="FF0000"/>
        </w:rPr>
        <w:t>[</w:t>
      </w:r>
      <w:r w:rsidR="00F25CEA" w:rsidRPr="00F25CEA">
        <w:rPr>
          <w:i/>
          <w:color w:val="FF0000"/>
        </w:rPr>
        <w:t>supervising solicitor’s firm name</w:t>
      </w:r>
      <w:r w:rsidR="002220CE" w:rsidRPr="00F25CEA">
        <w:rPr>
          <w:color w:val="FF0000"/>
        </w:rPr>
        <w:t>]</w:t>
      </w:r>
    </w:p>
    <w:p w14:paraId="1A7DBF60" w14:textId="5FFC9017" w:rsidR="00C23787" w:rsidRDefault="00C23787" w:rsidP="000A7A65">
      <w:pPr>
        <w:numPr>
          <w:ilvl w:val="0"/>
          <w:numId w:val="17"/>
        </w:numPr>
        <w:rPr>
          <w:rStyle w:val="text"/>
        </w:rPr>
      </w:pPr>
      <w:bookmarkStart w:id="41" w:name="BMN_2"/>
      <w:bookmarkEnd w:id="39"/>
      <w:r w:rsidRPr="00692D39">
        <w:t xml:space="preserve">The </w:t>
      </w:r>
      <w:r w:rsidRPr="00F27A1A">
        <w:t>supervising</w:t>
      </w:r>
      <w:r w:rsidRPr="00692D39">
        <w:t xml:space="preserve"> solicitor will use </w:t>
      </w:r>
      <w:r w:rsidR="00005A4D" w:rsidRPr="00692D39">
        <w:t xml:space="preserve">their </w:t>
      </w:r>
      <w:r w:rsidRPr="00692D39">
        <w:t xml:space="preserve">best endeavours to serve this order upon the respondent and at the same time to serve upon the respondent the other documents required to be served and referred to under </w:t>
      </w:r>
      <w:r w:rsidR="004E2070">
        <w:rPr>
          <w:rStyle w:val="text"/>
        </w:rPr>
        <w:t>‘</w:t>
      </w:r>
      <w:r w:rsidRPr="00C75A25">
        <w:rPr>
          <w:b/>
        </w:rPr>
        <w:t xml:space="preserve">Undertakings given to the court by the applicant's solicitor </w:t>
      </w:r>
      <w:r w:rsidR="000105E8" w:rsidRPr="000105E8">
        <w:rPr>
          <w:b/>
          <w:color w:val="FF0000"/>
        </w:rPr>
        <w:t>[</w:t>
      </w:r>
      <w:r w:rsidR="000105E8" w:rsidRPr="000105E8">
        <w:rPr>
          <w:b/>
          <w:i/>
          <w:color w:val="FF0000"/>
        </w:rPr>
        <w:t>applicant’s firm name</w:t>
      </w:r>
      <w:r w:rsidR="000105E8" w:rsidRPr="000105E8">
        <w:rPr>
          <w:b/>
          <w:color w:val="FF0000"/>
        </w:rPr>
        <w:t>]</w:t>
      </w:r>
      <w:r w:rsidR="004E2070" w:rsidRPr="004E2070">
        <w:rPr>
          <w:b/>
        </w:rPr>
        <w:t>’</w:t>
      </w:r>
      <w:r w:rsidRPr="00692D39">
        <w:t xml:space="preserve"> above.</w:t>
      </w:r>
    </w:p>
    <w:p w14:paraId="65237B72" w14:textId="77777777" w:rsidR="00785D1F" w:rsidRPr="00692D39" w:rsidRDefault="00785D1F" w:rsidP="00692D39"/>
    <w:p w14:paraId="1D43BFC0" w14:textId="06F3990D" w:rsidR="00785D1F" w:rsidRDefault="00785D1F" w:rsidP="000A7A65">
      <w:pPr>
        <w:numPr>
          <w:ilvl w:val="0"/>
          <w:numId w:val="17"/>
        </w:numPr>
      </w:pPr>
      <w:bookmarkStart w:id="42" w:name="BMN_3"/>
      <w:bookmarkEnd w:id="41"/>
      <w:r>
        <w:t xml:space="preserve">The supervising solicitor will offer to explain to the person served with the order its meaning and effect fairly and in everyday language, and to inform </w:t>
      </w:r>
      <w:r w:rsidR="00005A4D">
        <w:t>them</w:t>
      </w:r>
      <w:r>
        <w:t xml:space="preserve"> of </w:t>
      </w:r>
      <w:r w:rsidR="00005A4D">
        <w:t xml:space="preserve">their </w:t>
      </w:r>
      <w:r>
        <w:t xml:space="preserve">right to take legal advice (including an explanation that the respondent may be entitled to avail </w:t>
      </w:r>
      <w:r w:rsidR="00005A4D" w:rsidRPr="00005A4D">
        <w:rPr>
          <w:color w:val="FF0000"/>
        </w:rPr>
        <w:t>[</w:t>
      </w:r>
      <w:r w:rsidRPr="00005A4D">
        <w:rPr>
          <w:color w:val="FF0000"/>
        </w:rPr>
        <w:t>himself</w:t>
      </w:r>
      <w:r w:rsidR="00005A4D" w:rsidRPr="00005A4D">
        <w:rPr>
          <w:color w:val="FF0000"/>
        </w:rPr>
        <w:t>] / [herself]</w:t>
      </w:r>
      <w:r>
        <w:t xml:space="preserve"> of the privilege against self-incrimination and legal professional privilege) and to apply to vary or discharge this order as mentioned under </w:t>
      </w:r>
      <w:r w:rsidR="004E2070">
        <w:t>‘</w:t>
      </w:r>
      <w:r>
        <w:rPr>
          <w:b/>
        </w:rPr>
        <w:t>The right to seek variation or discharge of this order</w:t>
      </w:r>
      <w:r w:rsidR="004E2070">
        <w:rPr>
          <w:b/>
        </w:rPr>
        <w:t>’</w:t>
      </w:r>
      <w:r>
        <w:t xml:space="preserve"> below.</w:t>
      </w:r>
    </w:p>
    <w:p w14:paraId="4B1FDB7A" w14:textId="77777777" w:rsidR="00785D1F" w:rsidRDefault="00785D1F" w:rsidP="006F136E"/>
    <w:p w14:paraId="2033B00A" w14:textId="033052E2" w:rsidR="00785D1F" w:rsidRDefault="00785D1F" w:rsidP="006F136E">
      <w:pPr>
        <w:numPr>
          <w:ilvl w:val="0"/>
          <w:numId w:val="17"/>
        </w:numPr>
      </w:pPr>
      <w:bookmarkStart w:id="43" w:name="BMN_4"/>
      <w:bookmarkEnd w:id="42"/>
      <w:r>
        <w:t xml:space="preserve">The supervising solicitor will retain in the safe keeping of </w:t>
      </w:r>
      <w:r w:rsidR="00005A4D">
        <w:t xml:space="preserve">their </w:t>
      </w:r>
      <w:r>
        <w:t xml:space="preserve">firm all items retained by </w:t>
      </w:r>
      <w:r w:rsidR="00C6136E">
        <w:t>t</w:t>
      </w:r>
      <w:r>
        <w:t>h</w:t>
      </w:r>
      <w:r w:rsidR="00C6136E">
        <w:t>e</w:t>
      </w:r>
      <w:r>
        <w:t>m as a result of this order until the court directs otherwise.</w:t>
      </w:r>
    </w:p>
    <w:p w14:paraId="79F52581" w14:textId="77777777" w:rsidR="00785D1F" w:rsidRDefault="00785D1F" w:rsidP="006F136E"/>
    <w:p w14:paraId="4CACB6B4" w14:textId="77777777" w:rsidR="00785D1F" w:rsidRDefault="00785D1F" w:rsidP="000A7A65">
      <w:pPr>
        <w:numPr>
          <w:ilvl w:val="0"/>
          <w:numId w:val="17"/>
        </w:numPr>
      </w:pPr>
      <w:bookmarkStart w:id="44" w:name="BMN_5"/>
      <w:bookmarkEnd w:id="43"/>
      <w:r>
        <w:t>Unless and until the court otherwise orders, or unless otherwise necessary to comply with any duty to the court pursuant to this order, the supervising solicitor shall not disclose to any person any information relating to those items, and shall keep the existence of such items confidential.</w:t>
      </w:r>
    </w:p>
    <w:p w14:paraId="18EA0683" w14:textId="77777777" w:rsidR="00080D40" w:rsidRDefault="00080D40" w:rsidP="006F136E"/>
    <w:p w14:paraId="65089160" w14:textId="43CFC457" w:rsidR="00080D40" w:rsidRDefault="00080D40" w:rsidP="000A7A65">
      <w:pPr>
        <w:numPr>
          <w:ilvl w:val="0"/>
          <w:numId w:val="17"/>
        </w:numPr>
      </w:pPr>
      <w:bookmarkStart w:id="45" w:name="BMN_6"/>
      <w:bookmarkEnd w:id="44"/>
      <w:r>
        <w:t xml:space="preserve">Within </w:t>
      </w:r>
      <w:r>
        <w:rPr>
          <w:color w:val="FF0000"/>
        </w:rPr>
        <w:t>[48] / [</w:t>
      </w:r>
      <w:r w:rsidRPr="000105E8">
        <w:rPr>
          <w:i/>
          <w:color w:val="FF0000"/>
        </w:rPr>
        <w:t>specify other</w:t>
      </w:r>
      <w:r>
        <w:rPr>
          <w:color w:val="FF0000"/>
        </w:rPr>
        <w:t>]</w:t>
      </w:r>
      <w:r>
        <w:t xml:space="preserve"> hours of completion of the search the supervising solicitor will make and provide to the applicant’s solicitors, the respondent or </w:t>
      </w:r>
      <w:r w:rsidR="00005A4D" w:rsidRPr="004E2070">
        <w:rPr>
          <w:color w:val="FF0000"/>
        </w:rPr>
        <w:t>[his] / [her]</w:t>
      </w:r>
      <w:r w:rsidR="00005A4D">
        <w:t xml:space="preserve"> </w:t>
      </w:r>
      <w:r>
        <w:t>solicitors and to the judge who made this order (for the purposes of the court file) a written report on the carrying out of the order.</w:t>
      </w:r>
    </w:p>
    <w:p w14:paraId="14BDFC26" w14:textId="77777777" w:rsidR="007F6055" w:rsidRDefault="007F6055" w:rsidP="006F136E"/>
    <w:p w14:paraId="577F0356" w14:textId="77777777" w:rsidR="007F6055" w:rsidRPr="00C2320D" w:rsidRDefault="007F6055" w:rsidP="002744F2">
      <w:pPr>
        <w:pStyle w:val="Heading2"/>
      </w:pPr>
      <w:r w:rsidRPr="00C2320D">
        <w:t>Restrictions on Search</w:t>
      </w:r>
    </w:p>
    <w:p w14:paraId="3EAFE9A9" w14:textId="77777777" w:rsidR="007F6055" w:rsidRPr="00C2320D" w:rsidRDefault="007F6055" w:rsidP="000A7A65">
      <w:pPr>
        <w:numPr>
          <w:ilvl w:val="0"/>
          <w:numId w:val="17"/>
        </w:numPr>
      </w:pPr>
      <w:r w:rsidRPr="00C2320D">
        <w:rPr>
          <w:color w:val="000000"/>
        </w:rPr>
        <w:t xml:space="preserve">This </w:t>
      </w:r>
      <w:r w:rsidRPr="00F27A1A">
        <w:t>order</w:t>
      </w:r>
      <w:r w:rsidRPr="00C2320D">
        <w:rPr>
          <w:color w:val="000000"/>
        </w:rPr>
        <w:t xml:space="preserve"> may not be carried out at the same time as a police search warrant.</w:t>
      </w:r>
    </w:p>
    <w:p w14:paraId="7DA3D60D" w14:textId="77777777" w:rsidR="007F6055" w:rsidRPr="00C2320D" w:rsidRDefault="007F6055" w:rsidP="002744F2"/>
    <w:p w14:paraId="1157B2E0" w14:textId="4DDA9A16" w:rsidR="007F6055" w:rsidRPr="00C2320D" w:rsidRDefault="007F6055" w:rsidP="000A7A65">
      <w:pPr>
        <w:numPr>
          <w:ilvl w:val="0"/>
          <w:numId w:val="17"/>
        </w:numPr>
      </w:pPr>
      <w:r w:rsidRPr="00F27A1A">
        <w:t>Before</w:t>
      </w:r>
      <w:r w:rsidRPr="00C2320D">
        <w:rPr>
          <w:color w:val="000000"/>
        </w:rPr>
        <w:t xml:space="preserve"> the </w:t>
      </w:r>
      <w:r>
        <w:rPr>
          <w:color w:val="000000"/>
        </w:rPr>
        <w:t>r</w:t>
      </w:r>
      <w:r w:rsidRPr="00C2320D">
        <w:rPr>
          <w:color w:val="000000"/>
        </w:rPr>
        <w:t xml:space="preserve">espondent allows anybody onto the premises to carry out this order, </w:t>
      </w:r>
      <w:r w:rsidR="00C6136E" w:rsidRPr="00C6136E">
        <w:rPr>
          <w:color w:val="FF0000"/>
        </w:rPr>
        <w:t>[</w:t>
      </w:r>
      <w:r w:rsidRPr="00C6136E">
        <w:rPr>
          <w:color w:val="FF0000"/>
        </w:rPr>
        <w:t>he</w:t>
      </w:r>
      <w:r w:rsidR="00C6136E" w:rsidRPr="00C6136E">
        <w:rPr>
          <w:color w:val="FF0000"/>
        </w:rPr>
        <w:t>] / [she]</w:t>
      </w:r>
      <w:r w:rsidRPr="00C6136E">
        <w:rPr>
          <w:color w:val="FF0000"/>
        </w:rPr>
        <w:t xml:space="preserve"> </w:t>
      </w:r>
      <w:r w:rsidRPr="00C2320D">
        <w:rPr>
          <w:color w:val="000000"/>
        </w:rPr>
        <w:t xml:space="preserve">is entitled to have the </w:t>
      </w:r>
      <w:r>
        <w:rPr>
          <w:color w:val="000000"/>
        </w:rPr>
        <w:t>s</w:t>
      </w:r>
      <w:r w:rsidRPr="00C2320D">
        <w:rPr>
          <w:color w:val="000000"/>
        </w:rPr>
        <w:t xml:space="preserve">upervising </w:t>
      </w:r>
      <w:r>
        <w:rPr>
          <w:color w:val="000000"/>
        </w:rPr>
        <w:t>s</w:t>
      </w:r>
      <w:r w:rsidRPr="00C2320D">
        <w:rPr>
          <w:color w:val="000000"/>
        </w:rPr>
        <w:t xml:space="preserve">olicitor explain to </w:t>
      </w:r>
      <w:r w:rsidR="00C6136E" w:rsidRPr="00C6136E">
        <w:rPr>
          <w:color w:val="FF0000"/>
        </w:rPr>
        <w:t>[</w:t>
      </w:r>
      <w:r w:rsidRPr="00C6136E">
        <w:rPr>
          <w:color w:val="FF0000"/>
        </w:rPr>
        <w:t>him</w:t>
      </w:r>
      <w:r w:rsidR="00C6136E" w:rsidRPr="00C6136E">
        <w:rPr>
          <w:color w:val="FF0000"/>
        </w:rPr>
        <w:t>] / [her]</w:t>
      </w:r>
      <w:r w:rsidRPr="00C2320D">
        <w:rPr>
          <w:color w:val="000000"/>
        </w:rPr>
        <w:t xml:space="preserve"> what it means in everyday language.</w:t>
      </w:r>
    </w:p>
    <w:p w14:paraId="6C76027B" w14:textId="77777777" w:rsidR="007F6055" w:rsidRPr="00C2320D" w:rsidRDefault="007F6055" w:rsidP="00322D80"/>
    <w:p w14:paraId="064A10FD" w14:textId="5CF3B0F4" w:rsidR="007F6055" w:rsidRPr="00C2320D" w:rsidRDefault="007F6055" w:rsidP="000A7A65">
      <w:pPr>
        <w:numPr>
          <w:ilvl w:val="0"/>
          <w:numId w:val="17"/>
        </w:numPr>
      </w:pPr>
      <w:r w:rsidRPr="00C2320D">
        <w:rPr>
          <w:color w:val="000000"/>
        </w:rPr>
        <w:t xml:space="preserve">The </w:t>
      </w:r>
      <w:r w:rsidRPr="00F27A1A">
        <w:t>respondent</w:t>
      </w:r>
      <w:r w:rsidRPr="00C2320D">
        <w:rPr>
          <w:color w:val="000000"/>
        </w:rPr>
        <w:t xml:space="preserve"> is entitled to seek legal advice and to ask the court to vary or discharge this order. Whilst doing so, </w:t>
      </w:r>
      <w:r w:rsidR="00C6136E" w:rsidRPr="00C6136E">
        <w:rPr>
          <w:color w:val="FF0000"/>
        </w:rPr>
        <w:t>[</w:t>
      </w:r>
      <w:r w:rsidRPr="00C6136E">
        <w:rPr>
          <w:color w:val="FF0000"/>
        </w:rPr>
        <w:t>he</w:t>
      </w:r>
      <w:r w:rsidR="00C6136E" w:rsidRPr="00C6136E">
        <w:rPr>
          <w:color w:val="FF0000"/>
        </w:rPr>
        <w:t>] / [she]</w:t>
      </w:r>
      <w:r w:rsidRPr="00C2320D">
        <w:rPr>
          <w:color w:val="000000"/>
        </w:rPr>
        <w:t xml:space="preserve"> may ask the </w:t>
      </w:r>
      <w:r>
        <w:rPr>
          <w:color w:val="000000"/>
        </w:rPr>
        <w:t>s</w:t>
      </w:r>
      <w:r w:rsidRPr="00C2320D">
        <w:rPr>
          <w:color w:val="000000"/>
        </w:rPr>
        <w:t xml:space="preserve">upervising </w:t>
      </w:r>
      <w:r>
        <w:rPr>
          <w:color w:val="000000"/>
        </w:rPr>
        <w:t>s</w:t>
      </w:r>
      <w:r w:rsidRPr="00C2320D">
        <w:rPr>
          <w:color w:val="000000"/>
        </w:rPr>
        <w:t xml:space="preserve">olicitor to delay starting the search for up to 2 hours or such other longer period as the </w:t>
      </w:r>
      <w:r>
        <w:rPr>
          <w:color w:val="000000"/>
        </w:rPr>
        <w:t>s</w:t>
      </w:r>
      <w:r w:rsidRPr="00C2320D">
        <w:rPr>
          <w:color w:val="000000"/>
        </w:rPr>
        <w:t xml:space="preserve">upervising </w:t>
      </w:r>
      <w:r>
        <w:rPr>
          <w:color w:val="000000"/>
        </w:rPr>
        <w:t>s</w:t>
      </w:r>
      <w:r w:rsidRPr="00C2320D">
        <w:rPr>
          <w:color w:val="000000"/>
        </w:rPr>
        <w:t xml:space="preserve">olicitor may permit. However, the </w:t>
      </w:r>
      <w:r>
        <w:rPr>
          <w:color w:val="000000"/>
        </w:rPr>
        <w:t>r</w:t>
      </w:r>
      <w:r w:rsidRPr="00C2320D">
        <w:rPr>
          <w:color w:val="000000"/>
        </w:rPr>
        <w:t>espondent must</w:t>
      </w:r>
      <w:r w:rsidR="005959A9">
        <w:rPr>
          <w:color w:val="000000"/>
        </w:rPr>
        <w:t>:</w:t>
      </w:r>
    </w:p>
    <w:p w14:paraId="627A6764" w14:textId="3A15CD15" w:rsidR="007F6055" w:rsidRPr="00C2320D" w:rsidRDefault="007F6055" w:rsidP="00F96849">
      <w:pPr>
        <w:numPr>
          <w:ilvl w:val="1"/>
          <w:numId w:val="21"/>
        </w:numPr>
        <w:tabs>
          <w:tab w:val="left" w:pos="719"/>
        </w:tabs>
        <w:rPr>
          <w:color w:val="000000"/>
        </w:rPr>
      </w:pPr>
      <w:r w:rsidRPr="00523D63">
        <w:t>comply</w:t>
      </w:r>
      <w:r w:rsidRPr="00C2320D">
        <w:rPr>
          <w:color w:val="000000"/>
        </w:rPr>
        <w:t xml:space="preserve"> with the terms</w:t>
      </w:r>
      <w:r>
        <w:rPr>
          <w:color w:val="000000"/>
        </w:rPr>
        <w:t xml:space="preserve"> of paragraph </w:t>
      </w:r>
      <w:r w:rsidR="004E2070" w:rsidRPr="004E2070">
        <w:rPr>
          <w:color w:val="FF0000"/>
        </w:rPr>
        <w:t>[</w:t>
      </w:r>
      <w:r w:rsidRPr="004E2070">
        <w:rPr>
          <w:color w:val="FF0000"/>
        </w:rPr>
        <w:t>48</w:t>
      </w:r>
      <w:r w:rsidR="004E2070" w:rsidRPr="004E2070">
        <w:rPr>
          <w:color w:val="FF0000"/>
        </w:rPr>
        <w:t>] / [</w:t>
      </w:r>
      <w:r w:rsidR="004E2070" w:rsidRPr="004E2070">
        <w:rPr>
          <w:i/>
          <w:iCs/>
          <w:color w:val="FF0000"/>
        </w:rPr>
        <w:t>para number</w:t>
      </w:r>
      <w:r w:rsidR="004E2070" w:rsidRPr="004E2070">
        <w:rPr>
          <w:color w:val="FF0000"/>
        </w:rPr>
        <w:t>]</w:t>
      </w:r>
      <w:r w:rsidRPr="00C2320D">
        <w:rPr>
          <w:color w:val="000000"/>
        </w:rPr>
        <w:t xml:space="preserve"> </w:t>
      </w:r>
      <w:r>
        <w:rPr>
          <w:color w:val="000000"/>
        </w:rPr>
        <w:t>(</w:t>
      </w:r>
      <w:r w:rsidR="004E2070">
        <w:rPr>
          <w:color w:val="000000"/>
        </w:rPr>
        <w:t>‘</w:t>
      </w:r>
      <w:r w:rsidRPr="00EF6FDC">
        <w:rPr>
          <w:color w:val="000000"/>
        </w:rPr>
        <w:t>The right to seek variation or discharge of this order</w:t>
      </w:r>
      <w:r w:rsidR="004E2070">
        <w:rPr>
          <w:color w:val="000000"/>
        </w:rPr>
        <w:t>’</w:t>
      </w:r>
      <w:r>
        <w:rPr>
          <w:color w:val="000000"/>
        </w:rPr>
        <w:t xml:space="preserve">) </w:t>
      </w:r>
      <w:r w:rsidRPr="00C2320D">
        <w:rPr>
          <w:color w:val="000000"/>
        </w:rPr>
        <w:t>below;</w:t>
      </w:r>
    </w:p>
    <w:p w14:paraId="0CDD4AFC" w14:textId="4C79936F" w:rsidR="007F6055" w:rsidRPr="00C2320D" w:rsidRDefault="007F6055" w:rsidP="00F96849">
      <w:pPr>
        <w:numPr>
          <w:ilvl w:val="1"/>
          <w:numId w:val="21"/>
        </w:numPr>
        <w:tabs>
          <w:tab w:val="left" w:pos="719"/>
        </w:tabs>
        <w:rPr>
          <w:color w:val="000000"/>
        </w:rPr>
      </w:pPr>
      <w:r w:rsidRPr="00C2320D">
        <w:rPr>
          <w:color w:val="000000"/>
        </w:rPr>
        <w:t>not disturb or remove any listed items; and</w:t>
      </w:r>
    </w:p>
    <w:p w14:paraId="20926F5A" w14:textId="42516783" w:rsidR="007F6055" w:rsidRPr="00C2320D" w:rsidRDefault="007F6055" w:rsidP="00F96849">
      <w:pPr>
        <w:numPr>
          <w:ilvl w:val="1"/>
          <w:numId w:val="21"/>
        </w:numPr>
        <w:tabs>
          <w:tab w:val="left" w:pos="719"/>
        </w:tabs>
        <w:rPr>
          <w:color w:val="000000"/>
        </w:rPr>
      </w:pPr>
      <w:r w:rsidRPr="00523D63">
        <w:t>permit</w:t>
      </w:r>
      <w:r w:rsidRPr="00C2320D">
        <w:rPr>
          <w:color w:val="000000"/>
        </w:rPr>
        <w:t xml:space="preserve"> the </w:t>
      </w:r>
      <w:r>
        <w:rPr>
          <w:color w:val="000000"/>
        </w:rPr>
        <w:t>s</w:t>
      </w:r>
      <w:r w:rsidRPr="00C2320D">
        <w:rPr>
          <w:color w:val="000000"/>
        </w:rPr>
        <w:t xml:space="preserve">upervising </w:t>
      </w:r>
      <w:r>
        <w:rPr>
          <w:color w:val="000000"/>
        </w:rPr>
        <w:t>s</w:t>
      </w:r>
      <w:r w:rsidRPr="00C2320D">
        <w:rPr>
          <w:color w:val="000000"/>
        </w:rPr>
        <w:t>olicitor to enter, but not start to search.</w:t>
      </w:r>
    </w:p>
    <w:p w14:paraId="2CC6A650" w14:textId="77777777" w:rsidR="007F6055" w:rsidRPr="00C2320D" w:rsidRDefault="007F6055" w:rsidP="00322D80"/>
    <w:p w14:paraId="7D90C61B" w14:textId="77777777" w:rsidR="00100FE0" w:rsidRDefault="00100FE0" w:rsidP="000A7A65">
      <w:pPr>
        <w:numPr>
          <w:ilvl w:val="0"/>
          <w:numId w:val="17"/>
        </w:numPr>
        <w:rPr>
          <w:color w:val="000000"/>
        </w:rPr>
      </w:pPr>
    </w:p>
    <w:p w14:paraId="5BE72400" w14:textId="2848AC35" w:rsidR="007F6055" w:rsidRPr="00C2320D" w:rsidRDefault="007F6055" w:rsidP="00F96849">
      <w:pPr>
        <w:numPr>
          <w:ilvl w:val="1"/>
          <w:numId w:val="24"/>
        </w:numPr>
        <w:tabs>
          <w:tab w:val="left" w:pos="719"/>
        </w:tabs>
        <w:rPr>
          <w:color w:val="000000"/>
        </w:rPr>
      </w:pPr>
      <w:r w:rsidRPr="00183BB7">
        <w:lastRenderedPageBreak/>
        <w:t>Before</w:t>
      </w:r>
      <w:r w:rsidRPr="00C2320D">
        <w:rPr>
          <w:color w:val="000000"/>
        </w:rPr>
        <w:t xml:space="preserve"> permitting entry to the premises by any person other than the </w:t>
      </w:r>
      <w:r w:rsidRPr="00806DF4">
        <w:t>supervising</w:t>
      </w:r>
      <w:r w:rsidRPr="00C2320D">
        <w:rPr>
          <w:color w:val="000000"/>
        </w:rPr>
        <w:t xml:space="preserve"> </w:t>
      </w:r>
      <w:r>
        <w:rPr>
          <w:color w:val="000000"/>
        </w:rPr>
        <w:t>s</w:t>
      </w:r>
      <w:r w:rsidRPr="00C2320D">
        <w:rPr>
          <w:color w:val="000000"/>
        </w:rPr>
        <w:t xml:space="preserve">olicitor, the </w:t>
      </w:r>
      <w:r>
        <w:rPr>
          <w:color w:val="000000"/>
        </w:rPr>
        <w:t>r</w:t>
      </w:r>
      <w:r w:rsidRPr="00C2320D">
        <w:rPr>
          <w:color w:val="000000"/>
        </w:rPr>
        <w:t xml:space="preserve">espondent may, for a short time (not to exceed two hours, unless the </w:t>
      </w:r>
      <w:r>
        <w:rPr>
          <w:color w:val="000000"/>
        </w:rPr>
        <w:t>s</w:t>
      </w:r>
      <w:r w:rsidRPr="00C2320D">
        <w:rPr>
          <w:color w:val="000000"/>
        </w:rPr>
        <w:t xml:space="preserve">upervising </w:t>
      </w:r>
      <w:r>
        <w:rPr>
          <w:color w:val="000000"/>
        </w:rPr>
        <w:t>s</w:t>
      </w:r>
      <w:r w:rsidRPr="00C2320D">
        <w:rPr>
          <w:color w:val="000000"/>
        </w:rPr>
        <w:t>olicitor agrees to a longer period)</w:t>
      </w:r>
      <w:r w:rsidR="005959A9">
        <w:rPr>
          <w:color w:val="000000"/>
        </w:rPr>
        <w:t>:</w:t>
      </w:r>
    </w:p>
    <w:p w14:paraId="4D5D0524" w14:textId="38DD03C3" w:rsidR="007F6055" w:rsidRPr="00C2320D" w:rsidRDefault="007F6055" w:rsidP="002744F2">
      <w:pPr>
        <w:numPr>
          <w:ilvl w:val="2"/>
          <w:numId w:val="21"/>
        </w:numPr>
        <w:rPr>
          <w:color w:val="000000"/>
        </w:rPr>
      </w:pPr>
      <w:r w:rsidRPr="002B54A6">
        <w:t>gather</w:t>
      </w:r>
      <w:r w:rsidRPr="00C2320D">
        <w:rPr>
          <w:color w:val="000000"/>
        </w:rPr>
        <w:t xml:space="preserve"> together any documents </w:t>
      </w:r>
      <w:r w:rsidR="005959A9" w:rsidRPr="00C6136E">
        <w:rPr>
          <w:color w:val="FF0000"/>
        </w:rPr>
        <w:t>[he] / [she]</w:t>
      </w:r>
      <w:r w:rsidR="005959A9" w:rsidRPr="00C2320D">
        <w:rPr>
          <w:color w:val="000000"/>
        </w:rPr>
        <w:t xml:space="preserve"> </w:t>
      </w:r>
      <w:r w:rsidR="005959A9">
        <w:rPr>
          <w:color w:val="000000"/>
        </w:rPr>
        <w:t>b</w:t>
      </w:r>
      <w:r w:rsidRPr="00C2320D">
        <w:rPr>
          <w:color w:val="000000"/>
        </w:rPr>
        <w:t>elieves may be incriminating or privileged; and</w:t>
      </w:r>
    </w:p>
    <w:p w14:paraId="049B1A90" w14:textId="2C2C04B4" w:rsidR="007F6055" w:rsidRPr="00C2320D" w:rsidRDefault="007F6055" w:rsidP="002744F2">
      <w:pPr>
        <w:numPr>
          <w:ilvl w:val="2"/>
          <w:numId w:val="21"/>
        </w:numPr>
        <w:rPr>
          <w:color w:val="000000"/>
        </w:rPr>
      </w:pPr>
      <w:r w:rsidRPr="002B54A6">
        <w:t>hand</w:t>
      </w:r>
      <w:r w:rsidRPr="00C2320D">
        <w:rPr>
          <w:color w:val="000000"/>
        </w:rPr>
        <w:t xml:space="preserve"> them to the </w:t>
      </w:r>
      <w:r>
        <w:rPr>
          <w:color w:val="000000"/>
        </w:rPr>
        <w:t>s</w:t>
      </w:r>
      <w:r w:rsidRPr="00C2320D">
        <w:rPr>
          <w:color w:val="000000"/>
        </w:rPr>
        <w:t xml:space="preserve">upervising </w:t>
      </w:r>
      <w:r>
        <w:rPr>
          <w:color w:val="000000"/>
        </w:rPr>
        <w:t>s</w:t>
      </w:r>
      <w:r w:rsidRPr="00C2320D">
        <w:rPr>
          <w:color w:val="000000"/>
        </w:rPr>
        <w:t xml:space="preserve">olicitor for </w:t>
      </w:r>
      <w:r w:rsidR="005959A9">
        <w:rPr>
          <w:color w:val="000000"/>
        </w:rPr>
        <w:t>t</w:t>
      </w:r>
      <w:r w:rsidRPr="00C2320D">
        <w:rPr>
          <w:color w:val="000000"/>
        </w:rPr>
        <w:t>h</w:t>
      </w:r>
      <w:r w:rsidR="005959A9">
        <w:rPr>
          <w:color w:val="000000"/>
        </w:rPr>
        <w:t>e</w:t>
      </w:r>
      <w:r w:rsidRPr="00C2320D">
        <w:rPr>
          <w:color w:val="000000"/>
        </w:rPr>
        <w:t>m to assess whether they are incriminating or privileged as claimed.</w:t>
      </w:r>
    </w:p>
    <w:p w14:paraId="08A99FFD" w14:textId="2013812B" w:rsidR="007F6055" w:rsidRPr="00B96B46" w:rsidRDefault="007F6055" w:rsidP="00F96849">
      <w:pPr>
        <w:numPr>
          <w:ilvl w:val="1"/>
          <w:numId w:val="24"/>
        </w:numPr>
        <w:tabs>
          <w:tab w:val="left" w:pos="719"/>
        </w:tabs>
        <w:rPr>
          <w:color w:val="000000"/>
        </w:rPr>
      </w:pPr>
      <w:r w:rsidRPr="00B96B46">
        <w:rPr>
          <w:color w:val="000000"/>
        </w:rPr>
        <w:t xml:space="preserve">If the supervising solicitor decides that the respondent is entitled to withhold production of any of the documents on the ground that they are privileged or incriminating, </w:t>
      </w:r>
      <w:r w:rsidR="005959A9">
        <w:rPr>
          <w:color w:val="000000"/>
        </w:rPr>
        <w:t>t</w:t>
      </w:r>
      <w:r w:rsidRPr="00B96B46">
        <w:rPr>
          <w:color w:val="000000"/>
        </w:rPr>
        <w:t>he</w:t>
      </w:r>
      <w:r w:rsidR="005959A9">
        <w:rPr>
          <w:color w:val="000000"/>
        </w:rPr>
        <w:t>y</w:t>
      </w:r>
      <w:r w:rsidRPr="00B96B46">
        <w:rPr>
          <w:color w:val="000000"/>
        </w:rPr>
        <w:t xml:space="preserve"> will exclude them from the search, record them in a list for inclusion in </w:t>
      </w:r>
      <w:r w:rsidR="005959A9">
        <w:rPr>
          <w:color w:val="000000"/>
        </w:rPr>
        <w:t xml:space="preserve">their </w:t>
      </w:r>
      <w:r w:rsidRPr="00B96B46">
        <w:rPr>
          <w:color w:val="000000"/>
        </w:rPr>
        <w:t>report and return them to the respondent.</w:t>
      </w:r>
    </w:p>
    <w:p w14:paraId="6E6B50F3" w14:textId="38CD0E39" w:rsidR="007F6055" w:rsidRPr="00005A4D" w:rsidRDefault="007F6055" w:rsidP="00F96849">
      <w:pPr>
        <w:numPr>
          <w:ilvl w:val="1"/>
          <w:numId w:val="24"/>
        </w:numPr>
        <w:tabs>
          <w:tab w:val="left" w:pos="719"/>
        </w:tabs>
        <w:rPr>
          <w:color w:val="000000"/>
        </w:rPr>
      </w:pPr>
      <w:r w:rsidRPr="00005A4D">
        <w:rPr>
          <w:color w:val="000000"/>
        </w:rPr>
        <w:t xml:space="preserve">If the supervising solicitor believes that the respondent may be entitled to withhold production of the whole or any part of a document on the ground that it or part of it may be privileged or incriminating, or if the respondent claims to be entitled to withhold production on those grounds, the supervising solicitor will exclude it from the search and retain it in </w:t>
      </w:r>
      <w:r w:rsidR="005959A9">
        <w:rPr>
          <w:color w:val="000000"/>
        </w:rPr>
        <w:t xml:space="preserve">their </w:t>
      </w:r>
      <w:r w:rsidRPr="00005A4D">
        <w:rPr>
          <w:color w:val="000000"/>
        </w:rPr>
        <w:t>possession pending further order of the court.</w:t>
      </w:r>
    </w:p>
    <w:p w14:paraId="260D6248" w14:textId="77777777" w:rsidR="007F6055" w:rsidRPr="006425DB" w:rsidRDefault="007F6055" w:rsidP="00322D80"/>
    <w:p w14:paraId="6A801C20" w14:textId="273B3B51" w:rsidR="007F6055" w:rsidRPr="006425DB" w:rsidRDefault="007F6055" w:rsidP="000A7A65">
      <w:pPr>
        <w:numPr>
          <w:ilvl w:val="0"/>
          <w:numId w:val="17"/>
        </w:numPr>
        <w:rPr>
          <w:color w:val="000000"/>
        </w:rPr>
      </w:pPr>
      <w:r w:rsidRPr="006425DB">
        <w:rPr>
          <w:color w:val="000000"/>
        </w:rPr>
        <w:t xml:space="preserve">If the </w:t>
      </w:r>
      <w:r w:rsidRPr="00183BB7">
        <w:t>respondent</w:t>
      </w:r>
      <w:r w:rsidRPr="006425DB">
        <w:rPr>
          <w:color w:val="000000"/>
        </w:rPr>
        <w:t xml:space="preserve"> wishes to take legal advice and gather documents as permitted, </w:t>
      </w:r>
      <w:r w:rsidR="005959A9" w:rsidRPr="00C6136E">
        <w:rPr>
          <w:color w:val="FF0000"/>
        </w:rPr>
        <w:t>[he] / [she]</w:t>
      </w:r>
      <w:r w:rsidR="005959A9" w:rsidRPr="00C2320D">
        <w:rPr>
          <w:color w:val="000000"/>
        </w:rPr>
        <w:t xml:space="preserve"> </w:t>
      </w:r>
      <w:r w:rsidRPr="006425DB">
        <w:rPr>
          <w:color w:val="000000"/>
        </w:rPr>
        <w:t xml:space="preserve">must first inform the </w:t>
      </w:r>
      <w:r>
        <w:rPr>
          <w:color w:val="000000"/>
        </w:rPr>
        <w:t>su</w:t>
      </w:r>
      <w:r w:rsidRPr="006425DB">
        <w:rPr>
          <w:color w:val="000000"/>
        </w:rPr>
        <w:t xml:space="preserve">pervising </w:t>
      </w:r>
      <w:r>
        <w:rPr>
          <w:color w:val="000000"/>
        </w:rPr>
        <w:t>s</w:t>
      </w:r>
      <w:r w:rsidRPr="006425DB">
        <w:rPr>
          <w:color w:val="000000"/>
        </w:rPr>
        <w:t xml:space="preserve">olicitor and keep </w:t>
      </w:r>
      <w:r w:rsidR="005959A9">
        <w:rPr>
          <w:color w:val="000000"/>
        </w:rPr>
        <w:t>t</w:t>
      </w:r>
      <w:r w:rsidRPr="006425DB">
        <w:rPr>
          <w:color w:val="000000"/>
        </w:rPr>
        <w:t>h</w:t>
      </w:r>
      <w:r w:rsidR="005959A9">
        <w:rPr>
          <w:color w:val="000000"/>
        </w:rPr>
        <w:t>e</w:t>
      </w:r>
      <w:r w:rsidRPr="006425DB">
        <w:rPr>
          <w:color w:val="000000"/>
        </w:rPr>
        <w:t>m informed of the steps being taken.</w:t>
      </w:r>
    </w:p>
    <w:p w14:paraId="4FC3EBC3" w14:textId="77777777" w:rsidR="007F6055" w:rsidRPr="006425DB" w:rsidRDefault="007F6055" w:rsidP="00B1785E"/>
    <w:p w14:paraId="2A388683" w14:textId="6C9B1FBF" w:rsidR="007F6055" w:rsidRPr="006425DB" w:rsidRDefault="007F6055" w:rsidP="000A7A65">
      <w:pPr>
        <w:numPr>
          <w:ilvl w:val="0"/>
          <w:numId w:val="17"/>
        </w:numPr>
        <w:rPr>
          <w:color w:val="000000"/>
        </w:rPr>
      </w:pPr>
      <w:r w:rsidRPr="006425DB">
        <w:rPr>
          <w:color w:val="000000"/>
        </w:rPr>
        <w:t xml:space="preserve">No item may be removed from the premises until a list of the items to be removed has been prepared, and a copy of the list has been supplied to the </w:t>
      </w:r>
      <w:r>
        <w:rPr>
          <w:color w:val="000000"/>
        </w:rPr>
        <w:t>r</w:t>
      </w:r>
      <w:r w:rsidRPr="006425DB">
        <w:rPr>
          <w:color w:val="000000"/>
        </w:rPr>
        <w:t xml:space="preserve">espondent, and </w:t>
      </w:r>
      <w:r w:rsidR="005959A9" w:rsidRPr="00C6136E">
        <w:rPr>
          <w:color w:val="FF0000"/>
        </w:rPr>
        <w:t>[he] / [she]</w:t>
      </w:r>
      <w:r w:rsidR="005959A9" w:rsidRPr="00C2320D">
        <w:rPr>
          <w:color w:val="000000"/>
        </w:rPr>
        <w:t xml:space="preserve"> </w:t>
      </w:r>
      <w:r w:rsidRPr="006425DB">
        <w:rPr>
          <w:color w:val="000000"/>
        </w:rPr>
        <w:t>has been given a reasonable opportunity to check the list.</w:t>
      </w:r>
    </w:p>
    <w:p w14:paraId="558D0DEE" w14:textId="77777777" w:rsidR="007F6055" w:rsidRPr="006425DB" w:rsidRDefault="007F6055" w:rsidP="00B1785E"/>
    <w:p w14:paraId="1F5C4219" w14:textId="77777777" w:rsidR="007F6055" w:rsidRPr="006425DB" w:rsidRDefault="007F6055" w:rsidP="000A7A65">
      <w:pPr>
        <w:numPr>
          <w:ilvl w:val="0"/>
          <w:numId w:val="17"/>
        </w:numPr>
        <w:rPr>
          <w:color w:val="000000"/>
        </w:rPr>
      </w:pPr>
      <w:r w:rsidRPr="006425DB">
        <w:rPr>
          <w:color w:val="000000"/>
        </w:rPr>
        <w:t xml:space="preserve">The </w:t>
      </w:r>
      <w:r w:rsidRPr="00183BB7">
        <w:t>premises</w:t>
      </w:r>
      <w:r w:rsidRPr="006425DB">
        <w:rPr>
          <w:color w:val="000000"/>
        </w:rPr>
        <w:t xml:space="preserve"> must not be searched, and items must not be removed from them, except in the presence of the </w:t>
      </w:r>
      <w:r>
        <w:rPr>
          <w:color w:val="000000"/>
        </w:rPr>
        <w:t>r</w:t>
      </w:r>
      <w:r w:rsidRPr="006425DB">
        <w:rPr>
          <w:color w:val="000000"/>
        </w:rPr>
        <w:t>espondent.</w:t>
      </w:r>
    </w:p>
    <w:p w14:paraId="31607C5E" w14:textId="77777777" w:rsidR="007F6055" w:rsidRPr="006425DB" w:rsidRDefault="007F6055" w:rsidP="00B1785E"/>
    <w:p w14:paraId="5D900055" w14:textId="12F32F20" w:rsidR="007F6055" w:rsidRPr="006425DB" w:rsidRDefault="007F6055" w:rsidP="000A7A65">
      <w:pPr>
        <w:numPr>
          <w:ilvl w:val="0"/>
          <w:numId w:val="17"/>
        </w:numPr>
        <w:rPr>
          <w:color w:val="000000"/>
        </w:rPr>
      </w:pPr>
      <w:r w:rsidRPr="006425DB">
        <w:rPr>
          <w:color w:val="000000"/>
        </w:rPr>
        <w:t xml:space="preserve">If the </w:t>
      </w:r>
      <w:r w:rsidRPr="00183BB7">
        <w:t>supervising</w:t>
      </w:r>
      <w:r w:rsidRPr="006425DB">
        <w:rPr>
          <w:color w:val="000000"/>
        </w:rPr>
        <w:t xml:space="preserve"> </w:t>
      </w:r>
      <w:r>
        <w:rPr>
          <w:color w:val="000000"/>
        </w:rPr>
        <w:t>s</w:t>
      </w:r>
      <w:r w:rsidRPr="006425DB">
        <w:rPr>
          <w:color w:val="000000"/>
        </w:rPr>
        <w:t>olicitor is satisfied that full compliance with paragraphs</w:t>
      </w:r>
      <w:r w:rsidRPr="005959A9">
        <w:rPr>
          <w:color w:val="FF0000"/>
        </w:rPr>
        <w:t xml:space="preserve"> </w:t>
      </w:r>
      <w:r w:rsidR="005959A9" w:rsidRPr="005959A9">
        <w:rPr>
          <w:color w:val="FF0000"/>
        </w:rPr>
        <w:t>[</w:t>
      </w:r>
      <w:r w:rsidRPr="005959A9">
        <w:rPr>
          <w:color w:val="FF0000"/>
        </w:rPr>
        <w:t>30 or 31</w:t>
      </w:r>
      <w:r w:rsidR="005959A9" w:rsidRPr="005959A9">
        <w:rPr>
          <w:color w:val="FF0000"/>
        </w:rPr>
        <w:t>] / [</w:t>
      </w:r>
      <w:r w:rsidR="005959A9" w:rsidRPr="005959A9">
        <w:rPr>
          <w:i/>
          <w:iCs/>
          <w:color w:val="FF0000"/>
        </w:rPr>
        <w:t>para numbers</w:t>
      </w:r>
      <w:r w:rsidR="005959A9" w:rsidRPr="005959A9">
        <w:rPr>
          <w:color w:val="FF0000"/>
        </w:rPr>
        <w:t>]</w:t>
      </w:r>
      <w:r w:rsidRPr="006425DB">
        <w:rPr>
          <w:color w:val="000000"/>
        </w:rPr>
        <w:t xml:space="preserve"> is not practicable, </w:t>
      </w:r>
      <w:r w:rsidR="005959A9">
        <w:rPr>
          <w:color w:val="000000"/>
        </w:rPr>
        <w:t>t</w:t>
      </w:r>
      <w:r w:rsidRPr="006425DB">
        <w:rPr>
          <w:color w:val="000000"/>
        </w:rPr>
        <w:t>he</w:t>
      </w:r>
      <w:r w:rsidR="005959A9">
        <w:rPr>
          <w:color w:val="000000"/>
        </w:rPr>
        <w:t>y</w:t>
      </w:r>
      <w:r w:rsidRPr="006425DB">
        <w:rPr>
          <w:color w:val="000000"/>
        </w:rPr>
        <w:t xml:space="preserve"> may permit the search to proceed and items to be removed without fully complying with them.</w:t>
      </w:r>
    </w:p>
    <w:p w14:paraId="7869A314" w14:textId="77777777" w:rsidR="007F6055" w:rsidRDefault="007F6055" w:rsidP="00B1785E"/>
    <w:p w14:paraId="07A22D2E" w14:textId="77777777" w:rsidR="00080D40" w:rsidRDefault="00080D40" w:rsidP="00B1785E"/>
    <w:p w14:paraId="73ABFB60" w14:textId="77777777" w:rsidR="00080D40" w:rsidRPr="003B213A" w:rsidRDefault="00080D40" w:rsidP="003B213A">
      <w:pPr>
        <w:rPr>
          <w:b/>
          <w:bCs/>
        </w:rPr>
      </w:pPr>
      <w:bookmarkStart w:id="46" w:name="BMO_1"/>
      <w:bookmarkStart w:id="47" w:name="BMO"/>
      <w:bookmarkEnd w:id="40"/>
      <w:bookmarkEnd w:id="45"/>
      <w:r w:rsidRPr="003B213A">
        <w:rPr>
          <w:b/>
          <w:bCs/>
        </w:rPr>
        <w:t>IT IS ORDERED THAT:</w:t>
      </w:r>
    </w:p>
    <w:p w14:paraId="27D77E86" w14:textId="77777777" w:rsidR="00080D40" w:rsidRPr="00814375" w:rsidRDefault="00080D40" w:rsidP="00814375"/>
    <w:p w14:paraId="111D9CD8" w14:textId="77777777" w:rsidR="006E3EC2" w:rsidRDefault="006E3EC2" w:rsidP="002744F2">
      <w:pPr>
        <w:pStyle w:val="Heading2"/>
      </w:pPr>
      <w:bookmarkStart w:id="48" w:name="BMO_2_a"/>
      <w:bookmarkStart w:id="49" w:name="BMO_2"/>
      <w:bookmarkEnd w:id="46"/>
      <w:r>
        <w:t>The Search</w:t>
      </w:r>
    </w:p>
    <w:p w14:paraId="3816CCDB" w14:textId="5192C66C" w:rsidR="00C23787" w:rsidRPr="00B626C8" w:rsidRDefault="00C23787" w:rsidP="000A7A65">
      <w:pPr>
        <w:numPr>
          <w:ilvl w:val="0"/>
          <w:numId w:val="17"/>
        </w:numPr>
        <w:rPr>
          <w:color w:val="000000"/>
        </w:rPr>
      </w:pPr>
      <w:bookmarkStart w:id="50" w:name="BMO_2_b"/>
      <w:bookmarkEnd w:id="48"/>
      <w:r w:rsidRPr="00B626C8">
        <w:rPr>
          <w:color w:val="000000"/>
        </w:rPr>
        <w:t>The respondent must permit the following persons</w:t>
      </w:r>
      <w:r w:rsidR="005959A9" w:rsidRPr="00B626C8">
        <w:rPr>
          <w:color w:val="000000"/>
        </w:rPr>
        <w:t>:</w:t>
      </w:r>
    </w:p>
    <w:p w14:paraId="5DBDC4D9" w14:textId="77777777" w:rsidR="00C23787" w:rsidRPr="008E67A0" w:rsidRDefault="00C23787" w:rsidP="00F96849">
      <w:pPr>
        <w:numPr>
          <w:ilvl w:val="1"/>
          <w:numId w:val="22"/>
        </w:numPr>
        <w:tabs>
          <w:tab w:val="left" w:pos="719"/>
        </w:tabs>
        <w:rPr>
          <w:rStyle w:val="text"/>
        </w:rPr>
      </w:pPr>
      <w:r w:rsidRPr="00B626C8">
        <w:rPr>
          <w:rFonts w:eastAsiaTheme="minorHAnsi"/>
          <w:color w:val="000000"/>
          <w:lang w:eastAsia="en-US"/>
        </w:rPr>
        <w:t xml:space="preserve">the supervising solicitor </w:t>
      </w:r>
      <w:r w:rsidR="002220CE" w:rsidRPr="00B626C8">
        <w:rPr>
          <w:rFonts w:eastAsiaTheme="minorHAnsi"/>
          <w:color w:val="FF0000"/>
          <w:lang w:eastAsia="en-US"/>
        </w:rPr>
        <w:t>[</w:t>
      </w:r>
      <w:r w:rsidR="000105E8" w:rsidRPr="00B626C8">
        <w:rPr>
          <w:rFonts w:eastAsiaTheme="minorHAnsi"/>
          <w:i/>
          <w:iCs/>
          <w:color w:val="FF0000"/>
          <w:lang w:eastAsia="en-US"/>
        </w:rPr>
        <w:t>supervising solicitor</w:t>
      </w:r>
      <w:r w:rsidR="00F25CEA" w:rsidRPr="00B626C8">
        <w:rPr>
          <w:rFonts w:eastAsiaTheme="minorHAnsi"/>
          <w:i/>
          <w:iCs/>
          <w:color w:val="FF0000"/>
          <w:lang w:eastAsia="en-US"/>
        </w:rPr>
        <w:t>’s firm</w:t>
      </w:r>
      <w:r w:rsidR="000105E8" w:rsidRPr="00B626C8">
        <w:rPr>
          <w:rFonts w:eastAsiaTheme="minorHAnsi"/>
          <w:i/>
          <w:iCs/>
          <w:color w:val="FF0000"/>
          <w:lang w:eastAsia="en-US"/>
        </w:rPr>
        <w:t xml:space="preserve"> name</w:t>
      </w:r>
      <w:r w:rsidR="002220CE" w:rsidRPr="00B626C8">
        <w:rPr>
          <w:rFonts w:eastAsiaTheme="minorHAnsi"/>
          <w:color w:val="FF0000"/>
          <w:lang w:eastAsia="en-US"/>
        </w:rPr>
        <w:t>]</w:t>
      </w:r>
      <w:r w:rsidRPr="00B626C8">
        <w:rPr>
          <w:rFonts w:eastAsiaTheme="minorHAnsi"/>
          <w:color w:val="000000"/>
          <w:lang w:eastAsia="en-US"/>
        </w:rPr>
        <w:t>;</w:t>
      </w:r>
    </w:p>
    <w:p w14:paraId="5435AA1F" w14:textId="77777777" w:rsidR="00C23787" w:rsidRPr="008E67A0" w:rsidRDefault="00C23787" w:rsidP="00F96849">
      <w:pPr>
        <w:numPr>
          <w:ilvl w:val="1"/>
          <w:numId w:val="22"/>
        </w:numPr>
        <w:tabs>
          <w:tab w:val="left" w:pos="719"/>
        </w:tabs>
        <w:rPr>
          <w:rStyle w:val="text"/>
        </w:rPr>
      </w:pPr>
      <w:r w:rsidRPr="001B553D">
        <w:rPr>
          <w:rFonts w:eastAsiaTheme="minorHAnsi"/>
          <w:color w:val="000000"/>
          <w:lang w:eastAsia="en-US"/>
        </w:rPr>
        <w:t xml:space="preserve">the applicant’s solicitor </w:t>
      </w:r>
      <w:r w:rsidR="000105E8" w:rsidRPr="00B626C8">
        <w:rPr>
          <w:rFonts w:eastAsiaTheme="minorHAnsi"/>
          <w:color w:val="FF0000"/>
          <w:lang w:eastAsia="en-US"/>
        </w:rPr>
        <w:t>[</w:t>
      </w:r>
      <w:r w:rsidR="000105E8" w:rsidRPr="00B626C8">
        <w:rPr>
          <w:rFonts w:eastAsiaTheme="minorHAnsi"/>
          <w:i/>
          <w:iCs/>
          <w:color w:val="FF0000"/>
          <w:lang w:eastAsia="en-US"/>
        </w:rPr>
        <w:t>applicant’s firm name</w:t>
      </w:r>
      <w:r w:rsidR="000105E8" w:rsidRPr="00B626C8">
        <w:rPr>
          <w:rFonts w:eastAsiaTheme="minorHAnsi"/>
          <w:color w:val="FF0000"/>
          <w:lang w:eastAsia="en-US"/>
        </w:rPr>
        <w:t>]]</w:t>
      </w:r>
      <w:r w:rsidRPr="001B553D">
        <w:rPr>
          <w:rFonts w:eastAsiaTheme="minorHAnsi"/>
          <w:color w:val="000000"/>
          <w:lang w:eastAsia="en-US"/>
        </w:rPr>
        <w:t>; and</w:t>
      </w:r>
    </w:p>
    <w:p w14:paraId="4D160144" w14:textId="4036D03F" w:rsidR="009B4A4D" w:rsidRDefault="00C23787" w:rsidP="00F96849">
      <w:pPr>
        <w:numPr>
          <w:ilvl w:val="1"/>
          <w:numId w:val="22"/>
        </w:numPr>
        <w:tabs>
          <w:tab w:val="left" w:pos="719"/>
        </w:tabs>
        <w:rPr>
          <w:rStyle w:val="text"/>
        </w:rPr>
      </w:pPr>
      <w:r w:rsidRPr="001B553D">
        <w:rPr>
          <w:rFonts w:eastAsiaTheme="minorHAnsi"/>
          <w:color w:val="000000"/>
          <w:lang w:eastAsia="en-US"/>
        </w:rPr>
        <w:t xml:space="preserve">up to </w:t>
      </w:r>
      <w:r w:rsidRPr="00B626C8">
        <w:rPr>
          <w:rFonts w:eastAsiaTheme="minorHAnsi"/>
          <w:color w:val="FF0000"/>
          <w:lang w:eastAsia="en-US"/>
        </w:rPr>
        <w:t>[</w:t>
      </w:r>
      <w:r w:rsidR="002220CE" w:rsidRPr="00B626C8">
        <w:rPr>
          <w:rFonts w:eastAsiaTheme="minorHAnsi"/>
          <w:i/>
          <w:iCs/>
          <w:color w:val="FF0000"/>
          <w:lang w:eastAsia="en-US"/>
        </w:rPr>
        <w:t>number</w:t>
      </w:r>
      <w:r w:rsidRPr="00B626C8">
        <w:rPr>
          <w:rFonts w:eastAsiaTheme="minorHAnsi"/>
          <w:color w:val="FF0000"/>
          <w:lang w:eastAsia="en-US"/>
        </w:rPr>
        <w:t>]</w:t>
      </w:r>
      <w:r w:rsidRPr="001B553D">
        <w:rPr>
          <w:rFonts w:eastAsiaTheme="minorHAnsi"/>
          <w:color w:val="000000"/>
          <w:lang w:eastAsia="en-US"/>
        </w:rPr>
        <w:t xml:space="preserve"> other persons being [their identity or capacity] accompanying them,</w:t>
      </w:r>
    </w:p>
    <w:p w14:paraId="29CC59AE" w14:textId="41FE1FC8" w:rsidR="00C23787" w:rsidRPr="006B37C8" w:rsidRDefault="00C23787" w:rsidP="007C2FCC">
      <w:pPr>
        <w:ind w:left="567"/>
        <w:rPr>
          <w:rFonts w:eastAsia="Calibri"/>
          <w:lang w:eastAsia="en-US"/>
        </w:rPr>
      </w:pPr>
      <w:r w:rsidRPr="006B37C8">
        <w:rPr>
          <w:rFonts w:eastAsia="Calibri"/>
          <w:lang w:eastAsia="en-US"/>
        </w:rPr>
        <w:t xml:space="preserve">(together ‘the search party’), to enter the premises known as </w:t>
      </w:r>
      <w:r w:rsidRPr="00B626C8">
        <w:rPr>
          <w:rFonts w:eastAsiaTheme="minorHAnsi"/>
          <w:color w:val="FF0000"/>
          <w:lang w:eastAsia="en-US"/>
        </w:rPr>
        <w:t>[</w:t>
      </w:r>
      <w:r w:rsidRPr="00B626C8">
        <w:rPr>
          <w:rFonts w:eastAsiaTheme="minorHAnsi"/>
          <w:i/>
          <w:iCs/>
          <w:color w:val="FF0000"/>
          <w:lang w:eastAsia="en-US"/>
        </w:rPr>
        <w:t>specify</w:t>
      </w:r>
      <w:r w:rsidRPr="00B626C8">
        <w:rPr>
          <w:rFonts w:eastAsiaTheme="minorHAnsi"/>
          <w:color w:val="FF0000"/>
          <w:lang w:eastAsia="en-US"/>
        </w:rPr>
        <w:t>]</w:t>
      </w:r>
      <w:r w:rsidRPr="008E67A0">
        <w:rPr>
          <w:rStyle w:val="text"/>
        </w:rPr>
        <w:t xml:space="preserve"> </w:t>
      </w:r>
      <w:r w:rsidRPr="006B37C8">
        <w:rPr>
          <w:rFonts w:eastAsia="Calibri"/>
          <w:lang w:eastAsia="en-US"/>
        </w:rPr>
        <w:t xml:space="preserve">and any other premises of the respondent disclosed under </w:t>
      </w:r>
      <w:r w:rsidR="004E2070" w:rsidRPr="006B37C8">
        <w:rPr>
          <w:rFonts w:eastAsia="Calibri"/>
          <w:b/>
          <w:bCs/>
          <w:lang w:eastAsia="en-US"/>
        </w:rPr>
        <w:t>‘</w:t>
      </w:r>
      <w:r w:rsidRPr="00C75A25">
        <w:rPr>
          <w:b/>
        </w:rPr>
        <w:t>Provision of Information</w:t>
      </w:r>
      <w:r w:rsidR="004E2070">
        <w:rPr>
          <w:b/>
        </w:rPr>
        <w:t>’</w:t>
      </w:r>
      <w:r w:rsidRPr="006B37C8">
        <w:rPr>
          <w:rFonts w:eastAsia="Calibri"/>
          <w:lang w:eastAsia="en-US"/>
        </w:rPr>
        <w:t xml:space="preserve"> below and any vehicles under the respondent’s control on or around the premises (‘the premises’) so that they can search for, inspect, photograph or photocopy, and deliver into the safekeeping of the applicant’s solicitors all the documents and articles which are listed in the following paragraph.</w:t>
      </w:r>
    </w:p>
    <w:p w14:paraId="1F9929B3" w14:textId="77777777" w:rsidR="00C23787" w:rsidRPr="00480B38" w:rsidRDefault="00C23787" w:rsidP="00480B38"/>
    <w:p w14:paraId="3F026978" w14:textId="77777777" w:rsidR="004E2070" w:rsidRPr="00480B38" w:rsidRDefault="00C23787" w:rsidP="000A7A65">
      <w:pPr>
        <w:numPr>
          <w:ilvl w:val="0"/>
          <w:numId w:val="17"/>
        </w:numPr>
        <w:rPr>
          <w:color w:val="000000"/>
        </w:rPr>
      </w:pPr>
      <w:bookmarkStart w:id="51" w:name="BMO_2_c"/>
      <w:bookmarkEnd w:id="50"/>
      <w:r w:rsidRPr="00480B38">
        <w:rPr>
          <w:color w:val="000000"/>
        </w:rPr>
        <w:t>The listed items are:</w:t>
      </w:r>
    </w:p>
    <w:p w14:paraId="51E1886D" w14:textId="5A94EF7E" w:rsidR="00C23787" w:rsidRPr="002220CE" w:rsidRDefault="00EA14EE" w:rsidP="009D3CFD">
      <w:pPr>
        <w:numPr>
          <w:ilvl w:val="1"/>
          <w:numId w:val="17"/>
        </w:numPr>
        <w:rPr>
          <w:rStyle w:val="text"/>
        </w:rPr>
      </w:pPr>
      <w:r w:rsidRPr="00480B38">
        <w:rPr>
          <w:rFonts w:eastAsia="Calibri"/>
          <w:color w:val="FF0000"/>
          <w:lang w:eastAsia="en-US"/>
        </w:rPr>
        <w:t>[</w:t>
      </w:r>
      <w:r w:rsidR="00C23787" w:rsidRPr="00480B38">
        <w:rPr>
          <w:rFonts w:eastAsia="Calibri"/>
          <w:i/>
          <w:iCs/>
          <w:color w:val="FF0000"/>
          <w:lang w:eastAsia="en-US"/>
        </w:rPr>
        <w:t>specify in detail</w:t>
      </w:r>
      <w:r w:rsidRPr="00480B38">
        <w:rPr>
          <w:rFonts w:eastAsia="Calibri"/>
          <w:color w:val="FF0000"/>
          <w:lang w:eastAsia="en-US"/>
        </w:rPr>
        <w:t>]</w:t>
      </w:r>
    </w:p>
    <w:p w14:paraId="543B939D" w14:textId="77777777" w:rsidR="00C23787" w:rsidRPr="009D3CFD" w:rsidRDefault="00C23787" w:rsidP="009D3CFD"/>
    <w:p w14:paraId="0C9ADBF5" w14:textId="77777777" w:rsidR="00C23787" w:rsidRPr="00213C3E" w:rsidRDefault="00C23787" w:rsidP="00213C3E">
      <w:pPr>
        <w:numPr>
          <w:ilvl w:val="0"/>
          <w:numId w:val="17"/>
        </w:numPr>
      </w:pPr>
      <w:bookmarkStart w:id="52" w:name="BMO_2_d"/>
      <w:bookmarkEnd w:id="51"/>
      <w:r w:rsidRPr="00213C3E">
        <w:t>Having permitted the search party to enter the premises, the respondent must allow the search party to remain on the premises until the search is complete. In the event that it becomes necessary for any of those persons to leave the premises before the search is complete, the respondent must allow them to re-enter the premises immediately upon their seeking re-entry on the same or the following day in order to complete the search.</w:t>
      </w:r>
    </w:p>
    <w:p w14:paraId="2BF50B64" w14:textId="679741CB" w:rsidR="004A5222" w:rsidRPr="00213C3E" w:rsidRDefault="004A5222" w:rsidP="00213C3E"/>
    <w:p w14:paraId="19F286E6" w14:textId="2EFCCB38" w:rsidR="00BD50AD" w:rsidRPr="00556C92" w:rsidRDefault="00BD50AD" w:rsidP="002744F2">
      <w:pPr>
        <w:pStyle w:val="Heading2"/>
      </w:pPr>
      <w:r w:rsidRPr="00556C92">
        <w:t>Delivery up of Articles/Documents</w:t>
      </w:r>
    </w:p>
    <w:p w14:paraId="25881B14" w14:textId="4CD509B4" w:rsidR="00BD50AD" w:rsidRDefault="00BD50AD" w:rsidP="000A7A65">
      <w:pPr>
        <w:numPr>
          <w:ilvl w:val="0"/>
          <w:numId w:val="17"/>
        </w:numPr>
      </w:pPr>
      <w:r w:rsidRPr="008B1359">
        <w:t xml:space="preserve">The </w:t>
      </w:r>
      <w:r>
        <w:t>r</w:t>
      </w:r>
      <w:r w:rsidRPr="008B1359">
        <w:t xml:space="preserve">espondent must immediately hand over to the </w:t>
      </w:r>
      <w:r>
        <w:t>a</w:t>
      </w:r>
      <w:r w:rsidRPr="008B1359">
        <w:t xml:space="preserve">pplicant’s solicitors any of the listed items, which are in </w:t>
      </w:r>
      <w:r w:rsidR="00005A4D" w:rsidRPr="004E2070">
        <w:rPr>
          <w:color w:val="FF0000"/>
        </w:rPr>
        <w:t>[his] / [her]</w:t>
      </w:r>
      <w:r w:rsidR="00005A4D">
        <w:t xml:space="preserve"> </w:t>
      </w:r>
      <w:r w:rsidRPr="008B1359">
        <w:t xml:space="preserve">possession or under </w:t>
      </w:r>
      <w:r w:rsidR="00005A4D" w:rsidRPr="004E2070">
        <w:rPr>
          <w:color w:val="FF0000"/>
        </w:rPr>
        <w:t>[his] / [her]</w:t>
      </w:r>
      <w:r w:rsidR="00005A4D">
        <w:t xml:space="preserve"> c</w:t>
      </w:r>
      <w:r w:rsidRPr="008B1359">
        <w:t xml:space="preserve">ontrol, save for any computer or hard disk integral to any computer. Any items the subject of a dispute as to whether they are listed items must immediately be handed over to the </w:t>
      </w:r>
      <w:r>
        <w:t>s</w:t>
      </w:r>
      <w:r w:rsidRPr="008B1359">
        <w:t xml:space="preserve">upervising </w:t>
      </w:r>
      <w:r>
        <w:t>s</w:t>
      </w:r>
      <w:r w:rsidRPr="008B1359">
        <w:t>olicitor for safe keeping pending resolution of the dispute or further order of the court.</w:t>
      </w:r>
    </w:p>
    <w:p w14:paraId="7183A28F" w14:textId="77777777" w:rsidR="00BD50AD" w:rsidRDefault="00BD50AD" w:rsidP="002744F2"/>
    <w:p w14:paraId="73503908" w14:textId="4E085601" w:rsidR="00BD50AD" w:rsidRDefault="00BD50AD" w:rsidP="000A7A65">
      <w:pPr>
        <w:numPr>
          <w:ilvl w:val="0"/>
          <w:numId w:val="17"/>
        </w:numPr>
      </w:pPr>
      <w:r w:rsidRPr="008B1359">
        <w:t xml:space="preserve">The </w:t>
      </w:r>
      <w:r>
        <w:t>r</w:t>
      </w:r>
      <w:r w:rsidRPr="008B1359">
        <w:t xml:space="preserve">espondent must immediately give the search party effective access to the computers on the premises, with all necessary passwords, to enable the computers to be searched. If they contain any listed items the </w:t>
      </w:r>
      <w:r>
        <w:t>r</w:t>
      </w:r>
      <w:r w:rsidRPr="008B1359">
        <w:t>espondent must cause the listed items to be displayed so that they can be read and copied.</w:t>
      </w:r>
      <w:bookmarkStart w:id="53" w:name="text10"/>
      <w:bookmarkEnd w:id="53"/>
      <w:r w:rsidRPr="008B1359">
        <w:t xml:space="preserve"> The </w:t>
      </w:r>
      <w:r>
        <w:t>re</w:t>
      </w:r>
      <w:r w:rsidRPr="008B1359">
        <w:t xml:space="preserve">spondent must provide the </w:t>
      </w:r>
      <w:r>
        <w:t>a</w:t>
      </w:r>
      <w:r w:rsidRPr="008B1359">
        <w:t xml:space="preserve">pplicant’s </w:t>
      </w:r>
      <w:r>
        <w:t>s</w:t>
      </w:r>
      <w:r w:rsidRPr="008B1359">
        <w:t xml:space="preserve">olicitors with copies of all listed items contained in the computers. All reasonable steps shall be taken by the </w:t>
      </w:r>
      <w:r>
        <w:t>a</w:t>
      </w:r>
      <w:r w:rsidRPr="008B1359">
        <w:t xml:space="preserve">pplicant and the </w:t>
      </w:r>
      <w:r>
        <w:t>a</w:t>
      </w:r>
      <w:r w:rsidRPr="008B1359">
        <w:t>pplicant’s solicitors to ensure that no damage is done to any computer or data.</w:t>
      </w:r>
    </w:p>
    <w:p w14:paraId="52E902EF" w14:textId="77777777" w:rsidR="00BD50AD" w:rsidRPr="009D3F2A" w:rsidRDefault="00BD50AD" w:rsidP="009D3F2A"/>
    <w:p w14:paraId="30D832D1" w14:textId="6F89940A" w:rsidR="00BD50AD" w:rsidRDefault="00BD50AD" w:rsidP="000A7A65">
      <w:pPr>
        <w:numPr>
          <w:ilvl w:val="0"/>
          <w:numId w:val="17"/>
        </w:numPr>
      </w:pPr>
      <w:r w:rsidRPr="008B1359">
        <w:t xml:space="preserve">The </w:t>
      </w:r>
      <w:r>
        <w:t>a</w:t>
      </w:r>
      <w:r w:rsidRPr="008B1359">
        <w:t xml:space="preserve">pplicant and </w:t>
      </w:r>
      <w:r w:rsidR="00005A4D" w:rsidRPr="004E2070">
        <w:rPr>
          <w:color w:val="FF0000"/>
        </w:rPr>
        <w:t>[his] / [her]</w:t>
      </w:r>
      <w:r w:rsidR="00005A4D">
        <w:t xml:space="preserve"> </w:t>
      </w:r>
      <w:r w:rsidRPr="008B1359">
        <w:t xml:space="preserve">representatives may not themselves search the </w:t>
      </w:r>
      <w:r>
        <w:t>r</w:t>
      </w:r>
      <w:r w:rsidRPr="008B1359">
        <w:t xml:space="preserve">espondent’s computers unless they have sufficient expertise to do so without damaging the </w:t>
      </w:r>
      <w:r>
        <w:t>r</w:t>
      </w:r>
      <w:r w:rsidRPr="008B1359">
        <w:t>espondent</w:t>
      </w:r>
      <w:r>
        <w:t>’</w:t>
      </w:r>
      <w:r w:rsidRPr="008B1359">
        <w:t>s system.</w:t>
      </w:r>
    </w:p>
    <w:p w14:paraId="20B9DE4C" w14:textId="77777777" w:rsidR="00BD50AD" w:rsidRPr="009D3F2A" w:rsidRDefault="00BD50AD" w:rsidP="009D3F2A"/>
    <w:p w14:paraId="72C2B672" w14:textId="77777777" w:rsidR="004A5222" w:rsidRPr="000818CA" w:rsidRDefault="004A5222" w:rsidP="002744F2">
      <w:pPr>
        <w:pStyle w:val="Heading2"/>
      </w:pPr>
      <w:bookmarkStart w:id="54" w:name="BMO_3_a"/>
      <w:bookmarkStart w:id="55" w:name="BMO_3"/>
      <w:bookmarkEnd w:id="49"/>
      <w:bookmarkEnd w:id="52"/>
      <w:r w:rsidRPr="000818CA">
        <w:t>Provision of Information</w:t>
      </w:r>
    </w:p>
    <w:p w14:paraId="32DE1951" w14:textId="08D45E10" w:rsidR="004A5222" w:rsidRDefault="004A5222" w:rsidP="000A7A65">
      <w:pPr>
        <w:numPr>
          <w:ilvl w:val="0"/>
          <w:numId w:val="17"/>
        </w:numPr>
        <w:rPr>
          <w:rStyle w:val="text"/>
        </w:rPr>
      </w:pPr>
      <w:bookmarkStart w:id="56" w:name="BMO_3_b"/>
      <w:bookmarkEnd w:id="54"/>
      <w:r w:rsidRPr="00CC7EC9">
        <w:t xml:space="preserve">The </w:t>
      </w:r>
      <w:r w:rsidRPr="00935E16">
        <w:t>respondent</w:t>
      </w:r>
      <w:r w:rsidRPr="00CC7EC9">
        <w:t xml:space="preserve"> must immediately inform the applicant’s solicitors (in the presence of the supervising solicitor) so far as </w:t>
      </w:r>
      <w:r w:rsidR="00B61870" w:rsidRPr="00C6136E">
        <w:rPr>
          <w:color w:val="FF0000"/>
        </w:rPr>
        <w:t>[he] / [she]</w:t>
      </w:r>
      <w:r w:rsidR="00B61870" w:rsidRPr="00CC7EC9">
        <w:t xml:space="preserve"> </w:t>
      </w:r>
      <w:r w:rsidRPr="00CC7EC9">
        <w:t>is aware:</w:t>
      </w:r>
    </w:p>
    <w:p w14:paraId="0D7E1378" w14:textId="77777777" w:rsidR="004A5222" w:rsidRPr="00664315" w:rsidRDefault="004A5222" w:rsidP="00F96849">
      <w:pPr>
        <w:numPr>
          <w:ilvl w:val="1"/>
          <w:numId w:val="23"/>
        </w:numPr>
        <w:tabs>
          <w:tab w:val="left" w:pos="719"/>
        </w:tabs>
        <w:rPr>
          <w:rFonts w:eastAsia="Calibri"/>
          <w:lang w:eastAsia="en-US"/>
        </w:rPr>
      </w:pPr>
      <w:r w:rsidRPr="00664315">
        <w:rPr>
          <w:rFonts w:eastAsia="Calibri"/>
          <w:lang w:eastAsia="en-US"/>
        </w:rPr>
        <w:t>where all the listed items are;</w:t>
      </w:r>
    </w:p>
    <w:p w14:paraId="38BD8A4E" w14:textId="1F53F542" w:rsidR="004A5222" w:rsidRPr="00664315" w:rsidRDefault="004A5222" w:rsidP="00F96849">
      <w:pPr>
        <w:numPr>
          <w:ilvl w:val="1"/>
          <w:numId w:val="23"/>
        </w:numPr>
        <w:tabs>
          <w:tab w:val="left" w:pos="719"/>
        </w:tabs>
        <w:rPr>
          <w:rFonts w:eastAsia="Calibri"/>
          <w:lang w:eastAsia="en-US"/>
        </w:rPr>
      </w:pPr>
      <w:r w:rsidRPr="00664315">
        <w:rPr>
          <w:rFonts w:eastAsia="Calibri"/>
          <w:lang w:eastAsia="en-US"/>
        </w:rPr>
        <w:t xml:space="preserve">the name and address of everyone who has supplied </w:t>
      </w:r>
      <w:r w:rsidR="00B61870" w:rsidRPr="00C6136E">
        <w:rPr>
          <w:color w:val="FF0000"/>
        </w:rPr>
        <w:t>[h</w:t>
      </w:r>
      <w:r w:rsidR="00B61870">
        <w:rPr>
          <w:color w:val="FF0000"/>
        </w:rPr>
        <w:t>im</w:t>
      </w:r>
      <w:r w:rsidR="00B61870" w:rsidRPr="00C6136E">
        <w:rPr>
          <w:color w:val="FF0000"/>
        </w:rPr>
        <w:t>] / [he</w:t>
      </w:r>
      <w:r w:rsidR="00B61870">
        <w:rPr>
          <w:color w:val="FF0000"/>
        </w:rPr>
        <w:t>r</w:t>
      </w:r>
      <w:r w:rsidR="00B61870" w:rsidRPr="00C6136E">
        <w:rPr>
          <w:color w:val="FF0000"/>
        </w:rPr>
        <w:t>]</w:t>
      </w:r>
      <w:r>
        <w:rPr>
          <w:rStyle w:val="text"/>
        </w:rPr>
        <w:t xml:space="preserve"> </w:t>
      </w:r>
      <w:r w:rsidR="00B61870" w:rsidRPr="00664315">
        <w:rPr>
          <w:rFonts w:eastAsia="Calibri"/>
          <w:lang w:eastAsia="en-US"/>
        </w:rPr>
        <w:t xml:space="preserve">, </w:t>
      </w:r>
      <w:r w:rsidRPr="00664315">
        <w:rPr>
          <w:rFonts w:eastAsia="Calibri"/>
          <w:lang w:eastAsia="en-US"/>
        </w:rPr>
        <w:t xml:space="preserve">or offered to supply </w:t>
      </w:r>
      <w:r w:rsidR="00B61870" w:rsidRPr="00664315">
        <w:rPr>
          <w:rFonts w:eastAsia="Calibri"/>
          <w:lang w:eastAsia="en-US"/>
        </w:rPr>
        <w:t>[him] / [her]</w:t>
      </w:r>
      <w:r w:rsidRPr="00664315">
        <w:rPr>
          <w:rFonts w:eastAsia="Calibri"/>
          <w:lang w:eastAsia="en-US"/>
        </w:rPr>
        <w:t>, with listed items;</w:t>
      </w:r>
    </w:p>
    <w:p w14:paraId="5A6FB684" w14:textId="113B7998" w:rsidR="004A5222" w:rsidRPr="00664315" w:rsidRDefault="004A5222" w:rsidP="00F96849">
      <w:pPr>
        <w:numPr>
          <w:ilvl w:val="1"/>
          <w:numId w:val="23"/>
        </w:numPr>
        <w:tabs>
          <w:tab w:val="left" w:pos="719"/>
        </w:tabs>
        <w:rPr>
          <w:rFonts w:eastAsia="Calibri"/>
          <w:lang w:eastAsia="en-US"/>
        </w:rPr>
      </w:pPr>
      <w:r w:rsidRPr="00664315">
        <w:rPr>
          <w:rFonts w:eastAsia="Calibri"/>
          <w:lang w:eastAsia="en-US"/>
        </w:rPr>
        <w:t xml:space="preserve">the name and address of everyone to whom </w:t>
      </w:r>
      <w:r w:rsidR="00B61870" w:rsidRPr="00C6136E">
        <w:rPr>
          <w:color w:val="FF0000"/>
        </w:rPr>
        <w:t>[he] / [she]</w:t>
      </w:r>
      <w:r w:rsidR="00B61870" w:rsidRPr="00C2320D">
        <w:rPr>
          <w:color w:val="000000"/>
        </w:rPr>
        <w:t xml:space="preserve"> </w:t>
      </w:r>
      <w:r w:rsidRPr="00664315">
        <w:rPr>
          <w:rFonts w:eastAsia="Calibri"/>
          <w:lang w:eastAsia="en-US"/>
        </w:rPr>
        <w:t>has supplied, or offered to supply, listed items; and</w:t>
      </w:r>
    </w:p>
    <w:p w14:paraId="0AB9BA2D" w14:textId="77777777" w:rsidR="004A5222" w:rsidRPr="00664315" w:rsidRDefault="004A5222" w:rsidP="00F96849">
      <w:pPr>
        <w:numPr>
          <w:ilvl w:val="1"/>
          <w:numId w:val="23"/>
        </w:numPr>
        <w:tabs>
          <w:tab w:val="left" w:pos="719"/>
        </w:tabs>
        <w:rPr>
          <w:rFonts w:eastAsia="Calibri"/>
          <w:lang w:eastAsia="en-US"/>
        </w:rPr>
      </w:pPr>
      <w:r w:rsidRPr="00664315">
        <w:rPr>
          <w:rFonts w:eastAsia="Calibri"/>
          <w:lang w:eastAsia="en-US"/>
        </w:rPr>
        <w:t>full details of the dates and quantities of every such supply and offer.</w:t>
      </w:r>
    </w:p>
    <w:p w14:paraId="12280A1F" w14:textId="77777777" w:rsidR="004A5222" w:rsidRPr="00917DE1" w:rsidRDefault="004A5222" w:rsidP="00917DE1"/>
    <w:p w14:paraId="2518FC76" w14:textId="77777777" w:rsidR="004A5222" w:rsidRPr="008E67A0" w:rsidRDefault="004A5222" w:rsidP="000A7A65">
      <w:pPr>
        <w:numPr>
          <w:ilvl w:val="0"/>
          <w:numId w:val="17"/>
        </w:numPr>
        <w:rPr>
          <w:rStyle w:val="text"/>
        </w:rPr>
      </w:pPr>
      <w:bookmarkStart w:id="57" w:name="BMO_3_c"/>
      <w:bookmarkEnd w:id="56"/>
      <w:r w:rsidRPr="00ED5F05">
        <w:t xml:space="preserve">By </w:t>
      </w:r>
      <w:r w:rsidRPr="007D0EC5">
        <w:rPr>
          <w:rFonts w:eastAsia="Calibri"/>
          <w:iCs/>
          <w:color w:val="FF0000"/>
          <w:lang w:eastAsia="en-US"/>
        </w:rPr>
        <w:t>[</w:t>
      </w:r>
      <w:r w:rsidRPr="007D0EC5">
        <w:rPr>
          <w:rFonts w:eastAsia="Calibri"/>
          <w:i/>
          <w:color w:val="FF0000"/>
          <w:lang w:eastAsia="en-US"/>
        </w:rPr>
        <w:t>time</w:t>
      </w:r>
      <w:r w:rsidRPr="007D0EC5">
        <w:rPr>
          <w:rFonts w:eastAsia="Calibri"/>
          <w:iCs/>
          <w:color w:val="FF0000"/>
          <w:lang w:eastAsia="en-US"/>
        </w:rPr>
        <w:t>]</w:t>
      </w:r>
      <w:r>
        <w:rPr>
          <w:rStyle w:val="text"/>
        </w:rPr>
        <w:t xml:space="preserve"> on </w:t>
      </w:r>
      <w:r w:rsidRPr="007D0EC5">
        <w:rPr>
          <w:rFonts w:eastAsia="Calibri"/>
          <w:iCs/>
          <w:color w:val="FF0000"/>
          <w:lang w:eastAsia="en-US"/>
        </w:rPr>
        <w:t>[</w:t>
      </w:r>
      <w:r w:rsidRPr="007D0EC5">
        <w:rPr>
          <w:rFonts w:eastAsia="Calibri"/>
          <w:i/>
          <w:color w:val="FF0000"/>
          <w:lang w:eastAsia="en-US"/>
        </w:rPr>
        <w:t>date</w:t>
      </w:r>
      <w:r w:rsidRPr="007D0EC5">
        <w:rPr>
          <w:rFonts w:eastAsia="Calibri"/>
          <w:iCs/>
          <w:color w:val="FF0000"/>
          <w:lang w:eastAsia="en-US"/>
        </w:rPr>
        <w:t>]</w:t>
      </w:r>
      <w:r>
        <w:rPr>
          <w:rStyle w:val="text"/>
        </w:rPr>
        <w:t xml:space="preserve"> the </w:t>
      </w:r>
      <w:r w:rsidRPr="00C91C67">
        <w:t>respondent</w:t>
      </w:r>
      <w:r>
        <w:rPr>
          <w:rStyle w:val="text"/>
        </w:rPr>
        <w:t xml:space="preserve"> must make and serve an </w:t>
      </w:r>
      <w:r w:rsidRPr="007D0EC5">
        <w:rPr>
          <w:color w:val="FF0000"/>
        </w:rPr>
        <w:t>[affidavit] / [witness statement]</w:t>
      </w:r>
      <w:r>
        <w:rPr>
          <w:rStyle w:val="text"/>
        </w:rPr>
        <w:t xml:space="preserve"> setting out the above information.</w:t>
      </w:r>
    </w:p>
    <w:p w14:paraId="4A9A135B" w14:textId="77777777" w:rsidR="006D1911" w:rsidRPr="007D0EC5" w:rsidRDefault="006D1911" w:rsidP="007D0EC5"/>
    <w:p w14:paraId="13E577C2" w14:textId="77777777" w:rsidR="006D1911" w:rsidRPr="000818CA" w:rsidRDefault="006D1911" w:rsidP="002744F2">
      <w:pPr>
        <w:pStyle w:val="Heading2"/>
      </w:pPr>
      <w:bookmarkStart w:id="58" w:name="BMO_4_a"/>
      <w:bookmarkStart w:id="59" w:name="BMO_4"/>
      <w:bookmarkEnd w:id="55"/>
      <w:bookmarkEnd w:id="57"/>
      <w:r w:rsidRPr="000818CA">
        <w:t>Prohibited Acts</w:t>
      </w:r>
    </w:p>
    <w:p w14:paraId="652FFDF4" w14:textId="4D9488EB" w:rsidR="006D1911" w:rsidRPr="002A4E9C" w:rsidRDefault="006D1911" w:rsidP="000A7A65">
      <w:pPr>
        <w:numPr>
          <w:ilvl w:val="0"/>
          <w:numId w:val="17"/>
        </w:numPr>
      </w:pPr>
      <w:bookmarkStart w:id="60" w:name="BMO_4_b"/>
      <w:bookmarkEnd w:id="58"/>
      <w:r w:rsidRPr="002A4E9C">
        <w:t xml:space="preserve">Except for the </w:t>
      </w:r>
      <w:r w:rsidRPr="00C91C67">
        <w:t>purpose</w:t>
      </w:r>
      <w:r w:rsidRPr="002A4E9C">
        <w:t xml:space="preserve"> of obtaining legal advice, the respondent must not directly or indirectly inform anyone of these proceedings or of the contents of this order, or warn anyone that proceedings have been or may be brought </w:t>
      </w:r>
      <w:r w:rsidRPr="002A4E9C">
        <w:lastRenderedPageBreak/>
        <w:t xml:space="preserve">against </w:t>
      </w:r>
      <w:r w:rsidR="00B61870" w:rsidRPr="00C6136E">
        <w:rPr>
          <w:color w:val="FF0000"/>
        </w:rPr>
        <w:t>[h</w:t>
      </w:r>
      <w:r w:rsidR="00B61870">
        <w:rPr>
          <w:color w:val="FF0000"/>
        </w:rPr>
        <w:t>im</w:t>
      </w:r>
      <w:r w:rsidR="00B61870" w:rsidRPr="00C6136E">
        <w:rPr>
          <w:color w:val="FF0000"/>
        </w:rPr>
        <w:t>] / [he</w:t>
      </w:r>
      <w:r w:rsidR="00B61870">
        <w:rPr>
          <w:color w:val="FF0000"/>
        </w:rPr>
        <w:t>r</w:t>
      </w:r>
      <w:r w:rsidR="00B61870" w:rsidRPr="00C6136E">
        <w:rPr>
          <w:color w:val="FF0000"/>
        </w:rPr>
        <w:t>]</w:t>
      </w:r>
      <w:r w:rsidR="00B61870" w:rsidRPr="00C2320D">
        <w:rPr>
          <w:color w:val="000000"/>
        </w:rPr>
        <w:t xml:space="preserve"> </w:t>
      </w:r>
      <w:r w:rsidRPr="002A4E9C">
        <w:t>by the applicant until 16:30 on the return date or further order of the court.</w:t>
      </w:r>
    </w:p>
    <w:p w14:paraId="7D2E677B" w14:textId="77777777" w:rsidR="006D1911" w:rsidRPr="000B008B" w:rsidRDefault="006D1911" w:rsidP="000B008B"/>
    <w:p w14:paraId="7844E4D3" w14:textId="77777777" w:rsidR="006D1911" w:rsidRPr="007A785D" w:rsidRDefault="006D1911" w:rsidP="007A785D">
      <w:pPr>
        <w:numPr>
          <w:ilvl w:val="0"/>
          <w:numId w:val="17"/>
        </w:numPr>
      </w:pPr>
      <w:bookmarkStart w:id="61" w:name="BMO_4_c"/>
      <w:bookmarkEnd w:id="60"/>
      <w:r w:rsidRPr="007A785D">
        <w:t>Until 16:30 on the return date the respondent must not destroy, tamper with, cancel or part with possession, power, custody or control of the listed items otherwise than in accordance with the terms of this order.</w:t>
      </w:r>
    </w:p>
    <w:p w14:paraId="060B5855" w14:textId="77777777" w:rsidR="006D1911" w:rsidRPr="00521C6B" w:rsidRDefault="006D1911" w:rsidP="00521C6B"/>
    <w:p w14:paraId="7C487B15" w14:textId="617F72FD" w:rsidR="006D1911" w:rsidRPr="006D1911" w:rsidRDefault="006D1911" w:rsidP="000A7A65">
      <w:pPr>
        <w:numPr>
          <w:ilvl w:val="0"/>
          <w:numId w:val="17"/>
        </w:numPr>
        <w:rPr>
          <w:rStyle w:val="text"/>
        </w:rPr>
      </w:pPr>
      <w:bookmarkStart w:id="62" w:name="BMO_4_d"/>
      <w:bookmarkEnd w:id="61"/>
      <w:r w:rsidRPr="007A785D">
        <w:rPr>
          <w:rFonts w:eastAsia="Calibri"/>
          <w:iCs/>
          <w:color w:val="FF0000"/>
          <w:lang w:eastAsia="en-US"/>
        </w:rPr>
        <w:t>[</w:t>
      </w:r>
      <w:r w:rsidRPr="007A785D">
        <w:rPr>
          <w:rFonts w:eastAsia="Calibri"/>
          <w:i/>
          <w:color w:val="FF0000"/>
          <w:lang w:eastAsia="en-US"/>
        </w:rPr>
        <w:t>Insert any prohibitory injunctions</w:t>
      </w:r>
      <w:r w:rsidRPr="007A785D">
        <w:rPr>
          <w:rFonts w:eastAsia="Calibri"/>
          <w:iCs/>
          <w:color w:val="FF0000"/>
          <w:lang w:eastAsia="en-US"/>
        </w:rPr>
        <w:t>]</w:t>
      </w:r>
    </w:p>
    <w:p w14:paraId="03A6DC67" w14:textId="77777777" w:rsidR="006D1911" w:rsidRPr="00521C6B" w:rsidRDefault="006D1911" w:rsidP="00521C6B"/>
    <w:p w14:paraId="336213FD" w14:textId="75EC33A8" w:rsidR="006D1911" w:rsidRPr="006C515F" w:rsidRDefault="006D1911" w:rsidP="000A7A65">
      <w:pPr>
        <w:numPr>
          <w:ilvl w:val="0"/>
          <w:numId w:val="17"/>
        </w:numPr>
        <w:rPr>
          <w:rStyle w:val="text"/>
        </w:rPr>
      </w:pPr>
      <w:bookmarkStart w:id="63" w:name="BMO_5"/>
      <w:bookmarkEnd w:id="59"/>
      <w:bookmarkEnd w:id="62"/>
      <w:r w:rsidRPr="007A785D">
        <w:rPr>
          <w:rFonts w:eastAsia="Calibri"/>
          <w:iCs/>
          <w:color w:val="FF0000"/>
          <w:lang w:eastAsia="en-US"/>
        </w:rPr>
        <w:t>[</w:t>
      </w:r>
      <w:r w:rsidRPr="007A785D">
        <w:rPr>
          <w:rFonts w:eastAsia="Calibri"/>
          <w:i/>
          <w:color w:val="FF0000"/>
          <w:lang w:eastAsia="en-US"/>
        </w:rPr>
        <w:t>Insert any further order</w:t>
      </w:r>
      <w:r w:rsidRPr="007A785D">
        <w:rPr>
          <w:rFonts w:eastAsia="Calibri"/>
          <w:iCs/>
          <w:color w:val="FF0000"/>
          <w:lang w:eastAsia="en-US"/>
        </w:rPr>
        <w:t>]</w:t>
      </w:r>
    </w:p>
    <w:p w14:paraId="54A5B011" w14:textId="77777777" w:rsidR="006C515F" w:rsidRPr="00521C6B" w:rsidRDefault="006C515F" w:rsidP="00521C6B"/>
    <w:p w14:paraId="7360703D" w14:textId="77777777" w:rsidR="006C515F" w:rsidRPr="00D77D20" w:rsidRDefault="006C515F" w:rsidP="002744F2">
      <w:pPr>
        <w:pStyle w:val="Heading2"/>
      </w:pPr>
      <w:bookmarkStart w:id="64" w:name="BMP"/>
      <w:bookmarkEnd w:id="47"/>
      <w:bookmarkEnd w:id="63"/>
      <w:r w:rsidRPr="00D77D20">
        <w:t>Costs</w:t>
      </w:r>
    </w:p>
    <w:p w14:paraId="55BEBBDC" w14:textId="77777777" w:rsidR="006C515F" w:rsidRPr="002C636E" w:rsidRDefault="006C515F" w:rsidP="002C636E">
      <w:pPr>
        <w:numPr>
          <w:ilvl w:val="0"/>
          <w:numId w:val="17"/>
        </w:numPr>
      </w:pPr>
      <w:r w:rsidRPr="002C636E">
        <w:t>The costs of this application are reserved to the judge hearing the application on the return date.</w:t>
      </w:r>
    </w:p>
    <w:p w14:paraId="1139CFC0" w14:textId="77777777" w:rsidR="006C515F" w:rsidRPr="002C636E" w:rsidRDefault="006C515F" w:rsidP="002C636E"/>
    <w:p w14:paraId="71E3B0A5" w14:textId="77777777" w:rsidR="006C515F" w:rsidRPr="00D77D20" w:rsidRDefault="006C515F" w:rsidP="002744F2">
      <w:pPr>
        <w:pStyle w:val="Heading2"/>
      </w:pPr>
      <w:bookmarkStart w:id="65" w:name="BMQ_1"/>
      <w:bookmarkStart w:id="66" w:name="BMQ"/>
      <w:bookmarkEnd w:id="64"/>
      <w:r w:rsidRPr="00D77D20">
        <w:t>Restrictions on Service</w:t>
      </w:r>
    </w:p>
    <w:p w14:paraId="46FC971D" w14:textId="77777777" w:rsidR="006C515F" w:rsidRPr="006B7046" w:rsidRDefault="006C515F" w:rsidP="000A7A65">
      <w:pPr>
        <w:numPr>
          <w:ilvl w:val="0"/>
          <w:numId w:val="17"/>
        </w:numPr>
      </w:pPr>
      <w:bookmarkStart w:id="67" w:name="BMQ_2"/>
      <w:bookmarkEnd w:id="65"/>
      <w:r w:rsidRPr="006B7046">
        <w:t xml:space="preserve">This order may only be served between </w:t>
      </w:r>
      <w:r w:rsidRPr="006B7046">
        <w:rPr>
          <w:rFonts w:eastAsia="Calibri"/>
          <w:iCs/>
          <w:color w:val="FF0000"/>
          <w:lang w:eastAsia="en-US"/>
        </w:rPr>
        <w:t>[</w:t>
      </w:r>
      <w:r w:rsidRPr="006B7046">
        <w:rPr>
          <w:rFonts w:eastAsia="Calibri"/>
          <w:i/>
          <w:color w:val="FF0000"/>
          <w:lang w:eastAsia="en-US"/>
        </w:rPr>
        <w:t>time</w:t>
      </w:r>
      <w:r w:rsidRPr="006B7046">
        <w:rPr>
          <w:rFonts w:eastAsia="Calibri"/>
          <w:iCs/>
          <w:color w:val="FF0000"/>
          <w:lang w:eastAsia="en-US"/>
        </w:rPr>
        <w:t>]</w:t>
      </w:r>
      <w:r>
        <w:rPr>
          <w:rStyle w:val="text"/>
        </w:rPr>
        <w:t xml:space="preserve"> </w:t>
      </w:r>
      <w:r w:rsidRPr="006B7046">
        <w:t xml:space="preserve">and </w:t>
      </w:r>
      <w:r w:rsidRPr="006B7046">
        <w:rPr>
          <w:rFonts w:eastAsia="Calibri"/>
          <w:iCs/>
          <w:color w:val="FF0000"/>
          <w:lang w:eastAsia="en-US"/>
        </w:rPr>
        <w:t>[</w:t>
      </w:r>
      <w:r w:rsidRPr="006B7046">
        <w:rPr>
          <w:rFonts w:eastAsia="Calibri"/>
          <w:i/>
          <w:color w:val="FF0000"/>
          <w:lang w:eastAsia="en-US"/>
        </w:rPr>
        <w:t>time</w:t>
      </w:r>
      <w:r w:rsidRPr="006B7046">
        <w:rPr>
          <w:rFonts w:eastAsia="Calibri"/>
          <w:iCs/>
          <w:color w:val="FF0000"/>
          <w:lang w:eastAsia="en-US"/>
        </w:rPr>
        <w:t>]</w:t>
      </w:r>
      <w:r w:rsidRPr="006B7046">
        <w:rPr>
          <w:rFonts w:eastAsia="Calibri"/>
          <w:i/>
          <w:color w:val="FF0000"/>
          <w:lang w:eastAsia="en-US"/>
        </w:rPr>
        <w:t xml:space="preserve"> </w:t>
      </w:r>
      <w:r w:rsidRPr="006B7046">
        <w:rPr>
          <w:rFonts w:eastAsia="Calibri"/>
          <w:iCs/>
          <w:color w:val="FF0000"/>
          <w:lang w:eastAsia="en-US"/>
        </w:rPr>
        <w:t>[</w:t>
      </w:r>
      <w:r w:rsidRPr="00AF4350">
        <w:rPr>
          <w:rFonts w:eastAsia="Calibri"/>
          <w:iCs/>
          <w:color w:val="FF0000"/>
          <w:lang w:eastAsia="en-US"/>
        </w:rPr>
        <w:t>and on a weekday]</w:t>
      </w:r>
      <w:r w:rsidRPr="006B7046">
        <w:t>.</w:t>
      </w:r>
    </w:p>
    <w:p w14:paraId="633E0009" w14:textId="77777777" w:rsidR="006C515F" w:rsidRPr="005540C5" w:rsidRDefault="006C515F" w:rsidP="005540C5"/>
    <w:p w14:paraId="5C944491" w14:textId="197DBCE3" w:rsidR="006C515F" w:rsidRPr="00C54E7F" w:rsidRDefault="006C515F" w:rsidP="00C54E7F">
      <w:pPr>
        <w:numPr>
          <w:ilvl w:val="0"/>
          <w:numId w:val="17"/>
        </w:numPr>
      </w:pPr>
      <w:bookmarkStart w:id="68" w:name="BMQ_3"/>
      <w:bookmarkEnd w:id="67"/>
      <w:r w:rsidRPr="00C54E7F">
        <w:t xml:space="preserve">This order must be served by the supervising solicitor, and the paragraphs above under </w:t>
      </w:r>
      <w:r w:rsidR="00B61870" w:rsidRPr="00C54E7F">
        <w:rPr>
          <w:b/>
          <w:bCs/>
        </w:rPr>
        <w:t>‘</w:t>
      </w:r>
      <w:r w:rsidRPr="00C54E7F">
        <w:rPr>
          <w:b/>
          <w:bCs/>
        </w:rPr>
        <w:t>The Search</w:t>
      </w:r>
      <w:r w:rsidR="00B61870" w:rsidRPr="00C54E7F">
        <w:rPr>
          <w:b/>
          <w:bCs/>
        </w:rPr>
        <w:t>’</w:t>
      </w:r>
      <w:r w:rsidRPr="00C54E7F">
        <w:t xml:space="preserve"> must be carried out in </w:t>
      </w:r>
      <w:r w:rsidR="00B61870" w:rsidRPr="00C54E7F">
        <w:t xml:space="preserve">their </w:t>
      </w:r>
      <w:r w:rsidRPr="00C54E7F">
        <w:t xml:space="preserve">presence and under </w:t>
      </w:r>
      <w:r w:rsidR="00B61870" w:rsidRPr="00C54E7F">
        <w:t xml:space="preserve">their </w:t>
      </w:r>
      <w:r w:rsidRPr="00C54E7F">
        <w:t>supervision.</w:t>
      </w:r>
    </w:p>
    <w:p w14:paraId="3F174CB6" w14:textId="77777777" w:rsidR="006C515F" w:rsidRPr="00C81EC6" w:rsidRDefault="006C515F" w:rsidP="00C81EC6"/>
    <w:p w14:paraId="7BE6BA61" w14:textId="77777777" w:rsidR="006C515F" w:rsidRPr="00D77D20" w:rsidRDefault="006C515F" w:rsidP="002744F2">
      <w:pPr>
        <w:pStyle w:val="Heading2"/>
      </w:pPr>
      <w:bookmarkStart w:id="69" w:name="BMR"/>
      <w:bookmarkEnd w:id="66"/>
      <w:bookmarkEnd w:id="68"/>
      <w:r w:rsidRPr="00D77D20">
        <w:t>The right to seek variation or discharge of this order</w:t>
      </w:r>
    </w:p>
    <w:p w14:paraId="5D891A64" w14:textId="77777777" w:rsidR="006C515F" w:rsidRPr="0096710D" w:rsidRDefault="006C515F" w:rsidP="0096710D">
      <w:pPr>
        <w:numPr>
          <w:ilvl w:val="0"/>
          <w:numId w:val="17"/>
        </w:numPr>
      </w:pPr>
      <w:r w:rsidRPr="0096710D">
        <w:t>Anyone served with or notified of this order may apply to the court at any time to vary or discharge this order (or so much of it as affects that person), but they must first inform the applicant’s solicitors. If any evidence is to be relied upon in support of the application, the substance of it must be communicated in writing to the applicant’s solicitors in advance</w:t>
      </w:r>
      <w:r w:rsidR="006A0B74" w:rsidRPr="0096710D">
        <w:t>.</w:t>
      </w:r>
    </w:p>
    <w:p w14:paraId="6FC6519B" w14:textId="77777777" w:rsidR="006A0B74" w:rsidRDefault="006A0B74" w:rsidP="0096710D"/>
    <w:bookmarkEnd w:id="69"/>
    <w:p w14:paraId="26359B00" w14:textId="77777777" w:rsidR="006C515F" w:rsidRDefault="006C515F" w:rsidP="0096710D"/>
    <w:p w14:paraId="718813DB" w14:textId="77777777" w:rsidR="006A0B74" w:rsidRDefault="006A0B74" w:rsidP="0096710D"/>
    <w:p w14:paraId="0C6EB5FE" w14:textId="77777777" w:rsidR="00C23787" w:rsidRDefault="00C23787" w:rsidP="002744F2">
      <w:bookmarkStart w:id="70" w:name="BMS"/>
      <w:r>
        <w:t xml:space="preserve">Dated  </w:t>
      </w:r>
      <w:r w:rsidR="006C515F">
        <w:rPr>
          <w:color w:val="FF0000"/>
        </w:rPr>
        <w:t>[</w:t>
      </w:r>
      <w:r w:rsidR="006C515F" w:rsidRPr="000105E8">
        <w:rPr>
          <w:i/>
          <w:color w:val="FF0000"/>
        </w:rPr>
        <w:t>d</w:t>
      </w:r>
      <w:r w:rsidR="007E52DB" w:rsidRPr="000105E8">
        <w:rPr>
          <w:i/>
          <w:color w:val="FF0000"/>
        </w:rPr>
        <w:t>ate</w:t>
      </w:r>
      <w:r w:rsidR="007E52DB" w:rsidRPr="007E52DB">
        <w:rPr>
          <w:color w:val="FF0000"/>
        </w:rPr>
        <w:t>]</w:t>
      </w:r>
    </w:p>
    <w:p w14:paraId="0E488773" w14:textId="77777777" w:rsidR="00C23787" w:rsidRDefault="00C23787" w:rsidP="002744F2"/>
    <w:p w14:paraId="64051ACC" w14:textId="77777777" w:rsidR="009B4A4D" w:rsidRPr="002927BB" w:rsidRDefault="009B4A4D" w:rsidP="002744F2">
      <w:pPr>
        <w:pBdr>
          <w:top w:val="single" w:sz="4" w:space="1" w:color="auto"/>
          <w:left w:val="single" w:sz="4" w:space="4" w:color="auto"/>
          <w:bottom w:val="single" w:sz="4" w:space="1" w:color="auto"/>
          <w:right w:val="single" w:sz="4" w:space="4" w:color="auto"/>
        </w:pBdr>
        <w:rPr>
          <w:b/>
        </w:rPr>
      </w:pPr>
      <w:bookmarkStart w:id="71" w:name="BMT"/>
      <w:bookmarkEnd w:id="70"/>
      <w:r w:rsidRPr="002927BB">
        <w:rPr>
          <w:b/>
        </w:rPr>
        <w:t>You may be held to be in contempt of court and imprisoned or fined, or your assets may be seized, if you break the promises that you have given to the court.</w:t>
      </w:r>
    </w:p>
    <w:p w14:paraId="5B1B8F95" w14:textId="53F73E45" w:rsidR="009B4A4D" w:rsidRDefault="009B4A4D" w:rsidP="002744F2">
      <w:pPr>
        <w:pBdr>
          <w:top w:val="single" w:sz="4" w:space="1" w:color="auto"/>
          <w:left w:val="single" w:sz="4" w:space="4" w:color="auto"/>
          <w:bottom w:val="single" w:sz="4" w:space="1" w:color="auto"/>
          <w:right w:val="single" w:sz="4" w:space="4" w:color="auto"/>
        </w:pBdr>
        <w:rPr>
          <w:b/>
        </w:rPr>
      </w:pPr>
      <w:r w:rsidRPr="002927BB">
        <w:rPr>
          <w:b/>
        </w:rPr>
        <w:t>If you fail to pay any sum of money which you have promised the court that you will pay, a person entitled to enforce the undertaking may apply to the court for an order. You may be sent to prison if it is proved that you</w:t>
      </w:r>
      <w:r>
        <w:rPr>
          <w:b/>
        </w:rPr>
        <w:t xml:space="preserve"> –</w:t>
      </w:r>
    </w:p>
    <w:p w14:paraId="2376069E" w14:textId="4A94F7C0" w:rsidR="009B4A4D" w:rsidRDefault="009B4A4D" w:rsidP="002744F2">
      <w:pPr>
        <w:pBdr>
          <w:top w:val="single" w:sz="4" w:space="1" w:color="auto"/>
          <w:left w:val="single" w:sz="4" w:space="4" w:color="auto"/>
          <w:bottom w:val="single" w:sz="4" w:space="1" w:color="auto"/>
          <w:right w:val="single" w:sz="4" w:space="4" w:color="auto"/>
        </w:pBdr>
        <w:rPr>
          <w:b/>
        </w:rPr>
      </w:pPr>
      <w:r>
        <w:rPr>
          <w:b/>
        </w:rPr>
        <w:t>a.  have, or have had since the date of your undertaking, the means to pay the sum; and</w:t>
      </w:r>
    </w:p>
    <w:p w14:paraId="01E896F8" w14:textId="4FF16348" w:rsidR="009B4A4D" w:rsidRPr="002927BB" w:rsidRDefault="009B4A4D" w:rsidP="002744F2">
      <w:pPr>
        <w:pBdr>
          <w:top w:val="single" w:sz="4" w:space="1" w:color="auto"/>
          <w:left w:val="single" w:sz="4" w:space="4" w:color="auto"/>
          <w:bottom w:val="single" w:sz="4" w:space="1" w:color="auto"/>
          <w:right w:val="single" w:sz="4" w:space="4" w:color="auto"/>
        </w:pBdr>
        <w:rPr>
          <w:b/>
        </w:rPr>
      </w:pPr>
      <w:r>
        <w:rPr>
          <w:b/>
        </w:rPr>
        <w:t xml:space="preserve">b.  have refused or neglected, or are refusing or neglecting, to pay that sum.   </w:t>
      </w:r>
    </w:p>
    <w:p w14:paraId="52F46B14"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05BCC6F2"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3628F2E1"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5BFA67B8"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____________________________________________</w:t>
      </w:r>
    </w:p>
    <w:p w14:paraId="3069F0B6" w14:textId="77777777" w:rsidR="009B4A4D" w:rsidRDefault="009B4A4D" w:rsidP="002744F2">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 name</w:t>
      </w:r>
      <w:r w:rsidRPr="00AE46F4">
        <w:rPr>
          <w:color w:val="FF0000"/>
        </w:rPr>
        <w:t>]</w:t>
      </w:r>
      <w:r>
        <w:rPr>
          <w:color w:val="FF0000"/>
        </w:rPr>
        <w:t xml:space="preserve"> [</w:t>
      </w:r>
      <w:r w:rsidRPr="00302CC4">
        <w:rPr>
          <w:i/>
          <w:iCs/>
          <w:color w:val="FF0000"/>
        </w:rPr>
        <w:t>date</w:t>
      </w:r>
      <w:r>
        <w:rPr>
          <w:color w:val="FF0000"/>
        </w:rPr>
        <w:t>]</w:t>
      </w:r>
    </w:p>
    <w:p w14:paraId="6B443B0D" w14:textId="77777777" w:rsidR="009B4A4D" w:rsidRPr="00AE46F4" w:rsidRDefault="009B4A4D" w:rsidP="002744F2">
      <w:pPr>
        <w:pBdr>
          <w:top w:val="single" w:sz="4" w:space="1" w:color="auto"/>
          <w:left w:val="single" w:sz="4" w:space="4" w:color="auto"/>
          <w:bottom w:val="single" w:sz="4" w:space="1" w:color="auto"/>
          <w:right w:val="single" w:sz="4" w:space="4" w:color="auto"/>
        </w:pBdr>
        <w:rPr>
          <w:color w:val="FF0000"/>
        </w:rPr>
      </w:pPr>
    </w:p>
    <w:p w14:paraId="339A3FC2"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3F8CCDD1"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17C0AAB0"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____________________________________________</w:t>
      </w:r>
    </w:p>
    <w:p w14:paraId="5560DAA8" w14:textId="77777777" w:rsidR="009B4A4D" w:rsidRPr="00302CC4" w:rsidRDefault="009B4A4D" w:rsidP="002744F2">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a</w:t>
      </w:r>
      <w:r w:rsidRPr="00687E3C">
        <w:rPr>
          <w:i/>
          <w:color w:val="FF0000"/>
        </w:rPr>
        <w:t>pplicant</w:t>
      </w:r>
      <w:r>
        <w:rPr>
          <w:i/>
          <w:color w:val="FF0000"/>
        </w:rPr>
        <w:t xml:space="preserve"> solicitor’s firm name</w:t>
      </w:r>
      <w:r w:rsidRPr="00AE46F4">
        <w:rPr>
          <w:color w:val="FF0000"/>
        </w:rPr>
        <w:t>]</w:t>
      </w:r>
      <w:r>
        <w:rPr>
          <w:color w:val="FF0000"/>
        </w:rPr>
        <w:t xml:space="preserve"> [</w:t>
      </w:r>
      <w:r>
        <w:rPr>
          <w:i/>
          <w:iCs/>
          <w:color w:val="FF0000"/>
        </w:rPr>
        <w:t>date</w:t>
      </w:r>
      <w:r>
        <w:rPr>
          <w:color w:val="FF0000"/>
        </w:rPr>
        <w:t>]</w:t>
      </w:r>
    </w:p>
    <w:p w14:paraId="7FB14C20" w14:textId="77777777" w:rsidR="009B4A4D" w:rsidRDefault="009B4A4D" w:rsidP="002744F2">
      <w:pPr>
        <w:pBdr>
          <w:top w:val="single" w:sz="4" w:space="1" w:color="auto"/>
          <w:left w:val="single" w:sz="4" w:space="4" w:color="auto"/>
          <w:bottom w:val="single" w:sz="4" w:space="1" w:color="auto"/>
          <w:right w:val="single" w:sz="4" w:space="4" w:color="auto"/>
        </w:pBdr>
      </w:pPr>
    </w:p>
    <w:p w14:paraId="4FC25372" w14:textId="77777777" w:rsidR="009B4A4D" w:rsidRPr="00AE46F4" w:rsidRDefault="009B4A4D" w:rsidP="002744F2">
      <w:pPr>
        <w:pBdr>
          <w:top w:val="single" w:sz="4" w:space="1" w:color="auto"/>
          <w:left w:val="single" w:sz="4" w:space="4" w:color="auto"/>
          <w:bottom w:val="single" w:sz="4" w:space="1" w:color="auto"/>
          <w:right w:val="single" w:sz="4" w:space="4" w:color="auto"/>
        </w:pBdr>
        <w:rPr>
          <w:color w:val="FF0000"/>
        </w:rPr>
      </w:pPr>
    </w:p>
    <w:p w14:paraId="6D0824F0"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I understand the undertakings that I have given, and that if I break any of my promises to the court I may be sent to prison for contempt of court.</w:t>
      </w:r>
    </w:p>
    <w:p w14:paraId="6C7DF3EF" w14:textId="77777777" w:rsidR="009B4A4D" w:rsidRPr="00AE3C5A" w:rsidRDefault="009B4A4D" w:rsidP="002744F2">
      <w:pPr>
        <w:pBdr>
          <w:top w:val="single" w:sz="4" w:space="1" w:color="auto"/>
          <w:left w:val="single" w:sz="4" w:space="4" w:color="auto"/>
          <w:bottom w:val="single" w:sz="4" w:space="1" w:color="auto"/>
          <w:right w:val="single" w:sz="4" w:space="4" w:color="auto"/>
        </w:pBdr>
      </w:pPr>
    </w:p>
    <w:p w14:paraId="370415A1" w14:textId="77777777" w:rsidR="009B4A4D" w:rsidRPr="002927BB" w:rsidRDefault="009B4A4D" w:rsidP="002744F2">
      <w:pPr>
        <w:pBdr>
          <w:top w:val="single" w:sz="4" w:space="1" w:color="auto"/>
          <w:left w:val="single" w:sz="4" w:space="4" w:color="auto"/>
          <w:bottom w:val="single" w:sz="4" w:space="1" w:color="auto"/>
          <w:right w:val="single" w:sz="4" w:space="4" w:color="auto"/>
        </w:pBdr>
      </w:pPr>
      <w:r w:rsidRPr="002927BB">
        <w:t>____________________________________________</w:t>
      </w:r>
    </w:p>
    <w:p w14:paraId="32BE9A6E" w14:textId="77777777" w:rsidR="009B4A4D" w:rsidRPr="00302CC4" w:rsidRDefault="009B4A4D" w:rsidP="002744F2">
      <w:pPr>
        <w:pBdr>
          <w:top w:val="single" w:sz="4" w:space="1" w:color="auto"/>
          <w:left w:val="single" w:sz="4" w:space="4" w:color="auto"/>
          <w:bottom w:val="single" w:sz="4" w:space="1" w:color="auto"/>
          <w:right w:val="single" w:sz="4" w:space="4" w:color="auto"/>
        </w:pBdr>
        <w:rPr>
          <w:color w:val="FF0000"/>
        </w:rPr>
      </w:pPr>
      <w:r w:rsidRPr="00AE46F4">
        <w:rPr>
          <w:color w:val="FF0000"/>
        </w:rPr>
        <w:t>[</w:t>
      </w:r>
      <w:r>
        <w:rPr>
          <w:i/>
          <w:color w:val="FF0000"/>
        </w:rPr>
        <w:t>supervising solicitor’s firm name</w:t>
      </w:r>
      <w:r w:rsidRPr="00AE46F4">
        <w:rPr>
          <w:color w:val="FF0000"/>
        </w:rPr>
        <w:t>]</w:t>
      </w:r>
      <w:r>
        <w:rPr>
          <w:color w:val="FF0000"/>
        </w:rPr>
        <w:t xml:space="preserve"> [</w:t>
      </w:r>
      <w:r>
        <w:rPr>
          <w:i/>
          <w:iCs/>
          <w:color w:val="FF0000"/>
        </w:rPr>
        <w:t>date</w:t>
      </w:r>
      <w:r>
        <w:rPr>
          <w:color w:val="FF0000"/>
        </w:rPr>
        <w:t>]</w:t>
      </w:r>
    </w:p>
    <w:p w14:paraId="1EF2CC43" w14:textId="77777777" w:rsidR="00C23787" w:rsidRPr="00840F34" w:rsidRDefault="00C23787" w:rsidP="002744F2">
      <w:pPr>
        <w:pBdr>
          <w:top w:val="single" w:sz="4" w:space="1" w:color="auto"/>
          <w:left w:val="single" w:sz="4" w:space="4" w:color="auto"/>
          <w:bottom w:val="single" w:sz="4" w:space="1" w:color="auto"/>
          <w:right w:val="single" w:sz="4" w:space="4" w:color="auto"/>
        </w:pBdr>
      </w:pPr>
    </w:p>
    <w:p w14:paraId="6392D9D0" w14:textId="77777777" w:rsidR="00C23787" w:rsidRPr="00840F34" w:rsidRDefault="00C23787" w:rsidP="002744F2"/>
    <w:p w14:paraId="13BAF89A" w14:textId="77777777" w:rsidR="00C23787" w:rsidRPr="00213BF1" w:rsidRDefault="00C23787" w:rsidP="002744F2">
      <w:pPr>
        <w:rPr>
          <w:b/>
        </w:rPr>
      </w:pPr>
      <w:bookmarkStart w:id="72" w:name="BMU"/>
      <w:bookmarkEnd w:id="71"/>
      <w:r w:rsidRPr="00213BF1">
        <w:rPr>
          <w:b/>
        </w:rPr>
        <w:t>Communications with the court</w:t>
      </w:r>
    </w:p>
    <w:p w14:paraId="06DFDEFA" w14:textId="77777777" w:rsidR="00C23787" w:rsidRPr="00213BF1" w:rsidRDefault="00C23787" w:rsidP="002744F2">
      <w:r w:rsidRPr="00213BF1">
        <w:t>All communications to the court about this order should be sent to –</w:t>
      </w:r>
    </w:p>
    <w:p w14:paraId="5579C4AE" w14:textId="77777777" w:rsidR="00FD60E7" w:rsidRPr="000105E8" w:rsidRDefault="00C23787" w:rsidP="002744F2">
      <w:pPr>
        <w:rPr>
          <w:color w:val="FF0000"/>
        </w:rPr>
      </w:pPr>
      <w:r w:rsidRPr="000105E8">
        <w:rPr>
          <w:color w:val="FF0000"/>
        </w:rPr>
        <w:t>[</w:t>
      </w:r>
      <w:r w:rsidRPr="000105E8">
        <w:rPr>
          <w:i/>
          <w:color w:val="FF0000"/>
        </w:rPr>
        <w:t>Court name</w:t>
      </w:r>
      <w:r w:rsidRPr="000105E8">
        <w:rPr>
          <w:color w:val="FF0000"/>
        </w:rPr>
        <w:t>]</w:t>
      </w:r>
    </w:p>
    <w:p w14:paraId="3B7B3954" w14:textId="77777777" w:rsidR="00FD60E7" w:rsidRPr="000105E8" w:rsidRDefault="00C23787" w:rsidP="002744F2">
      <w:pPr>
        <w:rPr>
          <w:color w:val="FF0000"/>
        </w:rPr>
      </w:pPr>
      <w:r w:rsidRPr="000105E8">
        <w:rPr>
          <w:color w:val="FF0000"/>
        </w:rPr>
        <w:t>[</w:t>
      </w:r>
      <w:r w:rsidRPr="000105E8">
        <w:rPr>
          <w:i/>
          <w:color w:val="FF0000"/>
        </w:rPr>
        <w:t>Court address</w:t>
      </w:r>
      <w:r w:rsidRPr="000105E8">
        <w:rPr>
          <w:color w:val="FF0000"/>
        </w:rPr>
        <w:t>]</w:t>
      </w:r>
    </w:p>
    <w:p w14:paraId="0153177F" w14:textId="77777777" w:rsidR="00C23787" w:rsidRPr="006A0B74" w:rsidRDefault="00FD60E7" w:rsidP="002744F2">
      <w:r w:rsidRPr="00D2514A">
        <w:t>Tel:</w:t>
      </w:r>
      <w:r w:rsidRPr="00D2514A">
        <w:rPr>
          <w:color w:val="0000CC"/>
        </w:rPr>
        <w:tab/>
      </w:r>
      <w:r w:rsidR="00C23787" w:rsidRPr="00D2514A">
        <w:rPr>
          <w:color w:val="FF0000"/>
        </w:rPr>
        <w:t>[</w:t>
      </w:r>
      <w:r w:rsidR="00C23787" w:rsidRPr="000105E8">
        <w:rPr>
          <w:i/>
          <w:color w:val="FF0000"/>
        </w:rPr>
        <w:t>Court telephone</w:t>
      </w:r>
      <w:r w:rsidR="00C23787" w:rsidRPr="00D2514A">
        <w:rPr>
          <w:color w:val="FF0000"/>
        </w:rPr>
        <w:t>]</w:t>
      </w:r>
    </w:p>
    <w:p w14:paraId="6BB91DA7" w14:textId="77777777" w:rsidR="00C23787" w:rsidRPr="00213BF1" w:rsidRDefault="00C23787" w:rsidP="002744F2">
      <w:r w:rsidRPr="00213BF1">
        <w:t>If the order is made at the Royal Courts of Justice, communications should be addressed as follows</w:t>
      </w:r>
      <w:r>
        <w:t>:</w:t>
      </w:r>
      <w:r w:rsidRPr="00213BF1">
        <w:t xml:space="preserve"> </w:t>
      </w:r>
    </w:p>
    <w:p w14:paraId="37B38A8D" w14:textId="77777777" w:rsidR="00C23787" w:rsidRPr="00213BF1" w:rsidRDefault="00C23787" w:rsidP="002744F2">
      <w:r w:rsidRPr="00213BF1">
        <w:t>The Clerk of the Rules, Queen’s Building, Royal Courts of Justice, Strand, London WC2A 2LL quoting the case number</w:t>
      </w:r>
      <w:r w:rsidR="006A0B74">
        <w:t xml:space="preserve"> </w:t>
      </w:r>
      <w:r w:rsidR="006A0B74" w:rsidRPr="000105E8">
        <w:rPr>
          <w:color w:val="FF0000"/>
        </w:rPr>
        <w:t>[</w:t>
      </w:r>
      <w:r w:rsidR="006A0B74" w:rsidRPr="000105E8">
        <w:rPr>
          <w:i/>
          <w:color w:val="FF0000"/>
        </w:rPr>
        <w:t>number</w:t>
      </w:r>
      <w:r w:rsidR="006A0B74" w:rsidRPr="000105E8">
        <w:rPr>
          <w:color w:val="FF0000"/>
        </w:rPr>
        <w:t>]</w:t>
      </w:r>
      <w:r w:rsidRPr="00213BF1">
        <w:t>. The telephone number is 020 7947 6543.</w:t>
      </w:r>
    </w:p>
    <w:p w14:paraId="7DD72467" w14:textId="77777777" w:rsidR="00C23787" w:rsidRDefault="00C23787" w:rsidP="002744F2">
      <w:r>
        <w:t xml:space="preserve">The </w:t>
      </w:r>
      <w:r w:rsidRPr="00213BF1">
        <w:t>offices are open between 10 a.m. and 4.30 p.m. Monday to Friday.</w:t>
      </w:r>
    </w:p>
    <w:p w14:paraId="419C73D0" w14:textId="77777777" w:rsidR="00C23787" w:rsidRDefault="00C23787" w:rsidP="002744F2"/>
    <w:p w14:paraId="2A13B7B9" w14:textId="77777777" w:rsidR="00C23787" w:rsidRPr="00213BF1" w:rsidRDefault="00C23787" w:rsidP="002744F2">
      <w:pPr>
        <w:rPr>
          <w:b/>
        </w:rPr>
      </w:pPr>
      <w:bookmarkStart w:id="73" w:name="BMV"/>
      <w:bookmarkEnd w:id="72"/>
      <w:r w:rsidRPr="00213BF1">
        <w:rPr>
          <w:b/>
        </w:rPr>
        <w:t>Name and address of applicant’s legal representatives</w:t>
      </w:r>
    </w:p>
    <w:p w14:paraId="517C00C8" w14:textId="77777777" w:rsidR="00C23787" w:rsidRPr="00213BF1" w:rsidRDefault="00C23787" w:rsidP="002744F2">
      <w:r w:rsidRPr="00213BF1">
        <w:t xml:space="preserve">The </w:t>
      </w:r>
      <w:r>
        <w:t>a</w:t>
      </w:r>
      <w:r w:rsidRPr="00213BF1">
        <w:t>pplicant’s legal representatives are –</w:t>
      </w:r>
    </w:p>
    <w:p w14:paraId="1D36EAED" w14:textId="77777777" w:rsidR="00C23787" w:rsidRPr="00951B0D" w:rsidRDefault="000105E8" w:rsidP="002744F2">
      <w:pPr>
        <w:rPr>
          <w:color w:val="0000FF"/>
        </w:rPr>
      </w:pPr>
      <w:r w:rsidRPr="000105E8">
        <w:rPr>
          <w:color w:val="FF0000"/>
        </w:rPr>
        <w:t>[</w:t>
      </w:r>
      <w:r>
        <w:rPr>
          <w:i/>
          <w:color w:val="FF0000"/>
        </w:rPr>
        <w:t>applicant’s firm name</w:t>
      </w:r>
      <w:r w:rsidRPr="000105E8">
        <w:rPr>
          <w:color w:val="FF0000"/>
        </w:rPr>
        <w:t>]</w:t>
      </w:r>
    </w:p>
    <w:p w14:paraId="5EDF39A6" w14:textId="77777777" w:rsidR="0038387D" w:rsidRPr="00951B0D" w:rsidRDefault="000105E8" w:rsidP="002744F2">
      <w:pPr>
        <w:rPr>
          <w:color w:val="0000FF"/>
        </w:rPr>
      </w:pPr>
      <w:r w:rsidRPr="000105E8">
        <w:rPr>
          <w:color w:val="FF0000"/>
        </w:rPr>
        <w:t>[</w:t>
      </w:r>
      <w:r>
        <w:rPr>
          <w:i/>
          <w:color w:val="FF0000"/>
        </w:rPr>
        <w:t>applicant’s firm’s address</w:t>
      </w:r>
      <w:r w:rsidRPr="000105E8">
        <w:rPr>
          <w:color w:val="FF0000"/>
        </w:rPr>
        <w:t>]</w:t>
      </w:r>
    </w:p>
    <w:p w14:paraId="34B36DF2" w14:textId="77777777" w:rsidR="001B3109" w:rsidRPr="006A0B74" w:rsidRDefault="001B3109" w:rsidP="002744F2">
      <w:r w:rsidRPr="000105E8">
        <w:t>Ref:</w:t>
      </w:r>
      <w:r w:rsidRPr="00D2514A">
        <w:rPr>
          <w:color w:val="0000CC"/>
        </w:rPr>
        <w:tab/>
      </w:r>
      <w:r w:rsidR="000105E8" w:rsidRPr="000105E8">
        <w:rPr>
          <w:color w:val="FF0000"/>
        </w:rPr>
        <w:t>[</w:t>
      </w:r>
      <w:r w:rsidR="000105E8">
        <w:rPr>
          <w:i/>
          <w:color w:val="FF0000"/>
        </w:rPr>
        <w:t>applicant’s reference</w:t>
      </w:r>
      <w:r w:rsidR="000105E8" w:rsidRPr="000105E8">
        <w:rPr>
          <w:color w:val="FF0000"/>
        </w:rPr>
        <w:t>]</w:t>
      </w:r>
      <w:r w:rsidR="000105E8" w:rsidRPr="00D2514A">
        <w:rPr>
          <w:color w:val="0000CC"/>
        </w:rPr>
        <w:t xml:space="preserve"> </w:t>
      </w:r>
    </w:p>
    <w:p w14:paraId="628DB22E" w14:textId="77777777" w:rsidR="0038387D" w:rsidRPr="006A0B74" w:rsidRDefault="0038387D" w:rsidP="002744F2">
      <w:r w:rsidRPr="000105E8">
        <w:t>DX:</w:t>
      </w:r>
      <w:r w:rsidRPr="00D2514A">
        <w:rPr>
          <w:color w:val="0000CC"/>
        </w:rPr>
        <w:tab/>
      </w:r>
      <w:r w:rsidR="000105E8" w:rsidRPr="000105E8">
        <w:rPr>
          <w:color w:val="FF0000"/>
        </w:rPr>
        <w:t>[</w:t>
      </w:r>
      <w:r w:rsidR="000105E8">
        <w:rPr>
          <w:i/>
          <w:color w:val="FF0000"/>
        </w:rPr>
        <w:t>applicant’s firm’s DX address</w:t>
      </w:r>
      <w:r w:rsidR="000105E8" w:rsidRPr="000105E8">
        <w:rPr>
          <w:color w:val="FF0000"/>
        </w:rPr>
        <w:t>]</w:t>
      </w:r>
    </w:p>
    <w:p w14:paraId="70F983AC" w14:textId="77777777" w:rsidR="0038387D" w:rsidRPr="006A0B74" w:rsidRDefault="0038387D" w:rsidP="002744F2">
      <w:r w:rsidRPr="000105E8">
        <w:t>Email:</w:t>
      </w:r>
      <w:r w:rsidRPr="00D2514A">
        <w:rPr>
          <w:color w:val="0000CC"/>
        </w:rPr>
        <w:tab/>
      </w:r>
      <w:r w:rsidR="000105E8" w:rsidRPr="000105E8">
        <w:rPr>
          <w:color w:val="FF0000"/>
        </w:rPr>
        <w:t>[</w:t>
      </w:r>
      <w:r w:rsidR="000105E8">
        <w:rPr>
          <w:i/>
          <w:color w:val="FF0000"/>
        </w:rPr>
        <w:t>applicant’s firm’s email address</w:t>
      </w:r>
      <w:r w:rsidR="000105E8" w:rsidRPr="000105E8">
        <w:rPr>
          <w:color w:val="FF0000"/>
        </w:rPr>
        <w:t>]</w:t>
      </w:r>
      <w:r w:rsidR="000105E8" w:rsidRPr="00D2514A">
        <w:rPr>
          <w:color w:val="0000CC"/>
        </w:rPr>
        <w:t xml:space="preserve"> </w:t>
      </w:r>
    </w:p>
    <w:p w14:paraId="2F3D4C14" w14:textId="77777777" w:rsidR="00B95D34" w:rsidRPr="006A0B74" w:rsidRDefault="00B95D34" w:rsidP="002744F2">
      <w:r w:rsidRPr="000105E8">
        <w:t>Phone:</w:t>
      </w:r>
      <w:r w:rsidRPr="00D2514A">
        <w:rPr>
          <w:color w:val="0000CC"/>
        </w:rPr>
        <w:tab/>
      </w:r>
      <w:r w:rsidR="000105E8" w:rsidRPr="000105E8">
        <w:rPr>
          <w:color w:val="FF0000"/>
        </w:rPr>
        <w:t>[</w:t>
      </w:r>
      <w:r w:rsidR="000105E8">
        <w:rPr>
          <w:i/>
          <w:color w:val="FF0000"/>
        </w:rPr>
        <w:t>applicant’s firm’s phone number</w:t>
      </w:r>
      <w:r w:rsidR="000105E8">
        <w:rPr>
          <w:color w:val="FF0000"/>
        </w:rPr>
        <w:t xml:space="preserve">] </w:t>
      </w:r>
      <w:r w:rsidR="000105E8" w:rsidRPr="000105E8">
        <w:t>(off</w:t>
      </w:r>
      <w:r w:rsidRPr="000105E8">
        <w:t>ice hours)</w:t>
      </w:r>
    </w:p>
    <w:p w14:paraId="5D9C7900" w14:textId="77777777" w:rsidR="00B95D34" w:rsidRPr="006A0B74" w:rsidRDefault="00B95D34" w:rsidP="002744F2">
      <w:r w:rsidRPr="00D2514A">
        <w:rPr>
          <w:color w:val="0000CC"/>
        </w:rPr>
        <w:tab/>
      </w:r>
      <w:r w:rsidRPr="00D2514A">
        <w:rPr>
          <w:color w:val="FF0000"/>
        </w:rPr>
        <w:t>[</w:t>
      </w:r>
      <w:r w:rsidR="000105E8" w:rsidRPr="000105E8">
        <w:rPr>
          <w:color w:val="FF0000"/>
        </w:rPr>
        <w:t>[</w:t>
      </w:r>
      <w:r w:rsidR="000105E8">
        <w:rPr>
          <w:i/>
          <w:color w:val="FF0000"/>
        </w:rPr>
        <w:t>applicant’s firm’s out of hours phone number</w:t>
      </w:r>
      <w:r w:rsidR="000105E8" w:rsidRPr="000105E8">
        <w:rPr>
          <w:color w:val="FF0000"/>
        </w:rPr>
        <w:t>]</w:t>
      </w:r>
      <w:r w:rsidRPr="00D2514A">
        <w:rPr>
          <w:color w:val="0000CC"/>
        </w:rPr>
        <w:t xml:space="preserve"> </w:t>
      </w:r>
      <w:r w:rsidRPr="00D2514A">
        <w:t>(out of office hours)</w:t>
      </w:r>
      <w:bookmarkEnd w:id="73"/>
    </w:p>
    <w:sectPr w:rsidR="00B95D34" w:rsidRPr="006A0B74" w:rsidSect="002B5DFE">
      <w:footerReference w:type="default" r:id="rId9"/>
      <w:headerReference w:type="first" r:id="rId10"/>
      <w:footerReference w:type="first" r:id="rId11"/>
      <w:pgSz w:w="11906" w:h="16838"/>
      <w:pgMar w:top="1440" w:right="1797" w:bottom="1440" w:left="179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018A" w14:textId="77777777" w:rsidR="0068099F" w:rsidRDefault="0068099F" w:rsidP="002B5DFE">
      <w:r>
        <w:separator/>
      </w:r>
    </w:p>
  </w:endnote>
  <w:endnote w:type="continuationSeparator" w:id="0">
    <w:p w14:paraId="2E053A87" w14:textId="77777777" w:rsidR="0068099F" w:rsidRDefault="0068099F" w:rsidP="002B5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607E5" w14:textId="77777777" w:rsidR="00421882" w:rsidRPr="002B5DFE" w:rsidRDefault="00421882" w:rsidP="00421882">
    <w:pPr>
      <w:rPr>
        <w:sz w:val="18"/>
        <w:szCs w:val="18"/>
      </w:rPr>
    </w:pPr>
    <w:r>
      <w:rPr>
        <w:sz w:val="18"/>
        <w:szCs w:val="18"/>
      </w:rPr>
      <w:t xml:space="preserve">Order 3.2: </w:t>
    </w:r>
    <w:r w:rsidRPr="002B5DFE">
      <w:rPr>
        <w:sz w:val="18"/>
        <w:szCs w:val="18"/>
      </w:rPr>
      <w:t>Search Order</w:t>
    </w:r>
  </w:p>
  <w:sdt>
    <w:sdtPr>
      <w:id w:val="-1821416071"/>
      <w:docPartObj>
        <w:docPartGallery w:val="Page Numbers (Bottom of Page)"/>
        <w:docPartUnique/>
      </w:docPartObj>
    </w:sdtPr>
    <w:sdtEndPr>
      <w:rPr>
        <w:noProof/>
      </w:rPr>
    </w:sdtEndPr>
    <w:sdtContent>
      <w:p w14:paraId="5F8C9677" w14:textId="6391009F" w:rsidR="00421882" w:rsidRDefault="00421882">
        <w:pPr>
          <w:pStyle w:val="Footer"/>
          <w:jc w:val="center"/>
        </w:pPr>
        <w:r w:rsidRPr="00421882">
          <w:rPr>
            <w:sz w:val="18"/>
            <w:szCs w:val="18"/>
          </w:rPr>
          <w:fldChar w:fldCharType="begin"/>
        </w:r>
        <w:r w:rsidRPr="00421882">
          <w:rPr>
            <w:sz w:val="18"/>
            <w:szCs w:val="18"/>
          </w:rPr>
          <w:instrText xml:space="preserve"> PAGE   \* MERGEFORMAT </w:instrText>
        </w:r>
        <w:r w:rsidRPr="00421882">
          <w:rPr>
            <w:sz w:val="18"/>
            <w:szCs w:val="18"/>
          </w:rPr>
          <w:fldChar w:fldCharType="separate"/>
        </w:r>
        <w:r w:rsidRPr="00421882">
          <w:rPr>
            <w:noProof/>
            <w:sz w:val="18"/>
            <w:szCs w:val="18"/>
          </w:rPr>
          <w:t>2</w:t>
        </w:r>
        <w:r w:rsidRPr="00421882">
          <w:rPr>
            <w:noProof/>
            <w:sz w:val="18"/>
            <w:szCs w:val="18"/>
          </w:rPr>
          <w:fldChar w:fldCharType="end"/>
        </w:r>
      </w:p>
    </w:sdtContent>
  </w:sdt>
  <w:p w14:paraId="4F99EFAD" w14:textId="77777777" w:rsidR="00421882" w:rsidRPr="002B5DFE" w:rsidRDefault="00421882" w:rsidP="00404E80">
    <w:pP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14379" w14:textId="77777777" w:rsidR="00421882" w:rsidRDefault="00421882">
    <w:pPr>
      <w:pStyle w:val="Footer"/>
      <w:jc w:val="center"/>
    </w:pPr>
  </w:p>
  <w:p w14:paraId="132F027C" w14:textId="77777777" w:rsidR="00421882" w:rsidRPr="002B5DFE" w:rsidRDefault="00421882" w:rsidP="00421882">
    <w:pPr>
      <w:rPr>
        <w:sz w:val="18"/>
        <w:szCs w:val="18"/>
      </w:rPr>
    </w:pPr>
    <w:r>
      <w:rPr>
        <w:sz w:val="18"/>
        <w:szCs w:val="18"/>
      </w:rPr>
      <w:t xml:space="preserve">Order 3.2: </w:t>
    </w:r>
    <w:r w:rsidRPr="002B5DFE">
      <w:rPr>
        <w:sz w:val="18"/>
        <w:szCs w:val="18"/>
      </w:rPr>
      <w:t>Search Order</w:t>
    </w:r>
  </w:p>
  <w:sdt>
    <w:sdtPr>
      <w:id w:val="2093272302"/>
      <w:docPartObj>
        <w:docPartGallery w:val="Page Numbers (Bottom of Page)"/>
        <w:docPartUnique/>
      </w:docPartObj>
    </w:sdtPr>
    <w:sdtEndPr>
      <w:rPr>
        <w:noProof/>
        <w:sz w:val="18"/>
        <w:szCs w:val="18"/>
      </w:rPr>
    </w:sdtEndPr>
    <w:sdtContent>
      <w:p w14:paraId="49406515" w14:textId="0B8641CA" w:rsidR="00421882" w:rsidRPr="00421882" w:rsidRDefault="00421882">
        <w:pPr>
          <w:pStyle w:val="Footer"/>
          <w:jc w:val="center"/>
          <w:rPr>
            <w:sz w:val="18"/>
            <w:szCs w:val="18"/>
          </w:rPr>
        </w:pPr>
        <w:r w:rsidRPr="00421882">
          <w:rPr>
            <w:sz w:val="18"/>
            <w:szCs w:val="18"/>
          </w:rPr>
          <w:fldChar w:fldCharType="begin"/>
        </w:r>
        <w:r w:rsidRPr="00421882">
          <w:rPr>
            <w:sz w:val="18"/>
            <w:szCs w:val="18"/>
          </w:rPr>
          <w:instrText xml:space="preserve"> PAGE   \* MERGEFORMAT </w:instrText>
        </w:r>
        <w:r w:rsidRPr="00421882">
          <w:rPr>
            <w:sz w:val="18"/>
            <w:szCs w:val="18"/>
          </w:rPr>
          <w:fldChar w:fldCharType="separate"/>
        </w:r>
        <w:r w:rsidRPr="00421882">
          <w:rPr>
            <w:noProof/>
            <w:sz w:val="18"/>
            <w:szCs w:val="18"/>
          </w:rPr>
          <w:t>2</w:t>
        </w:r>
        <w:r w:rsidRPr="00421882">
          <w:rPr>
            <w:noProof/>
            <w:sz w:val="18"/>
            <w:szCs w:val="18"/>
          </w:rPr>
          <w:fldChar w:fldCharType="end"/>
        </w:r>
      </w:p>
    </w:sdtContent>
  </w:sdt>
  <w:p w14:paraId="6E8CA807" w14:textId="77777777" w:rsidR="00421882" w:rsidRPr="002B5DFE" w:rsidRDefault="00421882" w:rsidP="00404E80">
    <w:pP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3AF0" w14:textId="77777777" w:rsidR="0068099F" w:rsidRDefault="0068099F" w:rsidP="002B5DFE">
      <w:r>
        <w:separator/>
      </w:r>
    </w:p>
  </w:footnote>
  <w:footnote w:type="continuationSeparator" w:id="0">
    <w:p w14:paraId="05142BC7" w14:textId="77777777" w:rsidR="0068099F" w:rsidRDefault="0068099F" w:rsidP="002B5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CD20" w14:textId="77777777" w:rsidR="002B5DFE" w:rsidRPr="002B5DFE" w:rsidRDefault="00F06A8A" w:rsidP="002B5DFE">
    <w:pPr>
      <w:jc w:val="center"/>
      <w:rPr>
        <w:i/>
        <w:sz w:val="18"/>
        <w:szCs w:val="18"/>
      </w:rPr>
    </w:pPr>
    <w:r>
      <w:rPr>
        <w:i/>
        <w:sz w:val="18"/>
        <w:szCs w:val="18"/>
      </w:rPr>
      <w:t xml:space="preserve">Order 3.2: </w:t>
    </w:r>
    <w:r w:rsidR="002B5DFE" w:rsidRPr="002B5DFE">
      <w:rPr>
        <w:i/>
        <w:sz w:val="18"/>
        <w:szCs w:val="18"/>
      </w:rPr>
      <w:t>Search Order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04D"/>
    <w:multiLevelType w:val="hybridMultilevel"/>
    <w:tmpl w:val="B100CA8E"/>
    <w:lvl w:ilvl="0" w:tplc="600E5B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286CAA"/>
    <w:multiLevelType w:val="hybridMultilevel"/>
    <w:tmpl w:val="FFCCB9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35020"/>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3" w15:restartNumberingAfterBreak="0">
    <w:nsid w:val="19283E28"/>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4" w15:restartNumberingAfterBreak="0">
    <w:nsid w:val="2A2161F8"/>
    <w:multiLevelType w:val="hybridMultilevel"/>
    <w:tmpl w:val="87705F44"/>
    <w:lvl w:ilvl="0" w:tplc="5EAA178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C06297"/>
    <w:multiLevelType w:val="multilevel"/>
    <w:tmpl w:val="79F64C4C"/>
    <w:styleLink w:val="CurrentList9"/>
    <w:lvl w:ilvl="0">
      <w:start w:val="1"/>
      <w:numFmt w:val="lowerLetter"/>
      <w:lvlText w:val="%1."/>
      <w:lvlJc w:val="left"/>
      <w:pPr>
        <w:ind w:left="720"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0553F7B"/>
    <w:multiLevelType w:val="multilevel"/>
    <w:tmpl w:val="40F208D4"/>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7" w15:restartNumberingAfterBreak="0">
    <w:nsid w:val="44FC464B"/>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8" w15:restartNumberingAfterBreak="0">
    <w:nsid w:val="47B368B0"/>
    <w:multiLevelType w:val="hybridMultilevel"/>
    <w:tmpl w:val="069A7AFE"/>
    <w:lvl w:ilvl="0" w:tplc="42EE3722">
      <w:start w:val="1"/>
      <w:numFmt w:val="decimal"/>
      <w:lvlText w:val="%1."/>
      <w:lvlJc w:val="left"/>
      <w:pPr>
        <w:ind w:left="1080" w:hanging="72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392EA0"/>
    <w:multiLevelType w:val="hybridMultilevel"/>
    <w:tmpl w:val="E1A4D404"/>
    <w:lvl w:ilvl="0" w:tplc="600E5BF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DF68F5"/>
    <w:multiLevelType w:val="multilevel"/>
    <w:tmpl w:val="BC14BE6C"/>
    <w:lvl w:ilvl="0">
      <w:start w:val="1"/>
      <w:numFmt w:val="decimal"/>
      <w:isLgl/>
      <w:lvlText w:val="%1."/>
      <w:lvlJc w:val="left"/>
      <w:pPr>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Theme="minorHAnsi" w:hAnsi="Times New Roman" w:cs="Times New Roman"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1" w15:restartNumberingAfterBreak="0">
    <w:nsid w:val="5E052A1B"/>
    <w:multiLevelType w:val="hybridMultilevel"/>
    <w:tmpl w:val="EFC61CEA"/>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9C5568"/>
    <w:multiLevelType w:val="hybridMultilevel"/>
    <w:tmpl w:val="7B9C882A"/>
    <w:lvl w:ilvl="0" w:tplc="1C06853E">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1B7EC5"/>
    <w:multiLevelType w:val="hybridMultilevel"/>
    <w:tmpl w:val="578E74DA"/>
    <w:lvl w:ilvl="0" w:tplc="5EAA178A">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9192C1C"/>
    <w:multiLevelType w:val="multilevel"/>
    <w:tmpl w:val="40F208D4"/>
    <w:lvl w:ilvl="0">
      <w:start w:val="1"/>
      <w:numFmt w:val="decimal"/>
      <w:lvlText w:val="%1."/>
      <w:lvlJc w:val="left"/>
      <w:pPr>
        <w:tabs>
          <w:tab w:val="num" w:pos="567"/>
        </w:tabs>
        <w:ind w:left="567" w:hanging="567"/>
      </w:pPr>
      <w:rPr>
        <w:rFonts w:hint="default"/>
        <w:i w:val="0"/>
      </w:rPr>
    </w:lvl>
    <w:lvl w:ilvl="1">
      <w:start w:val="1"/>
      <w:numFmt w:val="lowerLetter"/>
      <w:lvlText w:val="%2."/>
      <w:lvlJc w:val="left"/>
      <w:pPr>
        <w:tabs>
          <w:tab w:val="num" w:pos="1134"/>
        </w:tabs>
        <w:ind w:left="1134" w:hanging="567"/>
      </w:pPr>
      <w:rPr>
        <w:rFonts w:hint="default"/>
        <w:i w:val="0"/>
        <w:iCs w:val="0"/>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5" w15:restartNumberingAfterBreak="0">
    <w:nsid w:val="6A621120"/>
    <w:multiLevelType w:val="hybridMultilevel"/>
    <w:tmpl w:val="51E64390"/>
    <w:lvl w:ilvl="0" w:tplc="42EE3722">
      <w:start w:val="1"/>
      <w:numFmt w:val="decimal"/>
      <w:lvlText w:val="%1."/>
      <w:lvlJc w:val="left"/>
      <w:pPr>
        <w:ind w:left="1080" w:hanging="720"/>
      </w:pPr>
      <w:rPr>
        <w:rFonts w:hint="default"/>
        <w:b w:val="0"/>
        <w:i w:val="0"/>
        <w:color w:val="auto"/>
      </w:rPr>
    </w:lvl>
    <w:lvl w:ilvl="1" w:tplc="1C06853E">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4E153B"/>
    <w:multiLevelType w:val="hybridMultilevel"/>
    <w:tmpl w:val="8AF42D6E"/>
    <w:lvl w:ilvl="0" w:tplc="06B6E8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8D3311"/>
    <w:multiLevelType w:val="hybridMultilevel"/>
    <w:tmpl w:val="ABFEE3A2"/>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9B30DC"/>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1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abstractNum w:abstractNumId="20" w15:restartNumberingAfterBreak="0">
    <w:nsid w:val="7834381C"/>
    <w:multiLevelType w:val="hybridMultilevel"/>
    <w:tmpl w:val="744CF740"/>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713CB5"/>
    <w:multiLevelType w:val="multilevel"/>
    <w:tmpl w:val="A9C43A6E"/>
    <w:styleLink w:val="CurrentList1"/>
    <w:lvl w:ilvl="0">
      <w:start w:val="1"/>
      <w:numFmt w:val="decimal"/>
      <w:isLgl/>
      <w:lvlText w:val="%1."/>
      <w:lvlJc w:val="left"/>
      <w:pPr>
        <w:tabs>
          <w:tab w:val="num" w:pos="567"/>
        </w:tabs>
        <w:ind w:left="567" w:hanging="567"/>
      </w:pPr>
      <w:rPr>
        <w:rFonts w:ascii="Times New Roman" w:hAnsi="Times New Roman" w:hint="default"/>
        <w:b w:val="0"/>
        <w:i w:val="0"/>
        <w:sz w:val="24"/>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b w:val="0"/>
        <w:i w:val="0"/>
        <w:sz w:val="24"/>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ascii="Times New Roman" w:eastAsiaTheme="minorHAnsi" w:hAnsi="Times New Roman" w:cs="Times New Roman"/>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22" w15:restartNumberingAfterBreak="0">
    <w:nsid w:val="7B2E76F5"/>
    <w:multiLevelType w:val="multilevel"/>
    <w:tmpl w:val="D228E030"/>
    <w:lvl w:ilvl="0">
      <w:start w:val="1"/>
      <w:numFmt w:val="decimal"/>
      <w:lvlText w:val="%1."/>
      <w:lvlJc w:val="left"/>
      <w:pPr>
        <w:tabs>
          <w:tab w:val="num" w:pos="567"/>
        </w:tabs>
        <w:ind w:left="567" w:hanging="567"/>
      </w:pPr>
      <w:rPr>
        <w:rFonts w:hint="default"/>
        <w:b w:val="0"/>
        <w:i w:val="0"/>
        <w:color w:val="auto"/>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7BC90F77"/>
    <w:multiLevelType w:val="hybridMultilevel"/>
    <w:tmpl w:val="DED4E93C"/>
    <w:lvl w:ilvl="0" w:tplc="1C06853E">
      <w:start w:val="1"/>
      <w:numFmt w:val="lowerLetter"/>
      <w:lvlText w:val="(%1)"/>
      <w:lvlJc w:val="left"/>
      <w:pPr>
        <w:ind w:left="180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DC42A5F"/>
    <w:multiLevelType w:val="hybridMultilevel"/>
    <w:tmpl w:val="5EE26CAE"/>
    <w:lvl w:ilvl="0" w:tplc="7996FB06">
      <w:start w:val="1"/>
      <w:numFmt w:val="decimal"/>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8367416">
    <w:abstractNumId w:val="19"/>
  </w:num>
  <w:num w:numId="2" w16cid:durableId="2050647764">
    <w:abstractNumId w:val="1"/>
  </w:num>
  <w:num w:numId="3" w16cid:durableId="1789738368">
    <w:abstractNumId w:val="15"/>
  </w:num>
  <w:num w:numId="4" w16cid:durableId="484712202">
    <w:abstractNumId w:val="4"/>
  </w:num>
  <w:num w:numId="5" w16cid:durableId="1431117838">
    <w:abstractNumId w:val="13"/>
  </w:num>
  <w:num w:numId="6" w16cid:durableId="617108386">
    <w:abstractNumId w:val="0"/>
  </w:num>
  <w:num w:numId="7" w16cid:durableId="1023213669">
    <w:abstractNumId w:val="9"/>
  </w:num>
  <w:num w:numId="8" w16cid:durableId="1643846446">
    <w:abstractNumId w:val="11"/>
  </w:num>
  <w:num w:numId="9" w16cid:durableId="798452677">
    <w:abstractNumId w:val="23"/>
  </w:num>
  <w:num w:numId="10" w16cid:durableId="607852813">
    <w:abstractNumId w:val="24"/>
  </w:num>
  <w:num w:numId="11" w16cid:durableId="1793210124">
    <w:abstractNumId w:val="20"/>
  </w:num>
  <w:num w:numId="12" w16cid:durableId="1720661767">
    <w:abstractNumId w:val="12"/>
  </w:num>
  <w:num w:numId="13" w16cid:durableId="1693722759">
    <w:abstractNumId w:val="17"/>
  </w:num>
  <w:num w:numId="14" w16cid:durableId="1080324021">
    <w:abstractNumId w:val="8"/>
  </w:num>
  <w:num w:numId="15" w16cid:durableId="1448085834">
    <w:abstractNumId w:val="3"/>
  </w:num>
  <w:num w:numId="16" w16cid:durableId="1016149541">
    <w:abstractNumId w:val="16"/>
  </w:num>
  <w:num w:numId="17" w16cid:durableId="954561848">
    <w:abstractNumId w:val="10"/>
  </w:num>
  <w:num w:numId="18" w16cid:durableId="1170634440">
    <w:abstractNumId w:val="14"/>
  </w:num>
  <w:num w:numId="19" w16cid:durableId="151289154">
    <w:abstractNumId w:val="5"/>
  </w:num>
  <w:num w:numId="20" w16cid:durableId="1074745306">
    <w:abstractNumId w:val="6"/>
  </w:num>
  <w:num w:numId="21" w16cid:durableId="1610821754">
    <w:abstractNumId w:val="18"/>
  </w:num>
  <w:num w:numId="22" w16cid:durableId="1870725938">
    <w:abstractNumId w:val="22"/>
  </w:num>
  <w:num w:numId="23" w16cid:durableId="1505825091">
    <w:abstractNumId w:val="7"/>
  </w:num>
  <w:num w:numId="24" w16cid:durableId="1463157898">
    <w:abstractNumId w:val="2"/>
  </w:num>
  <w:num w:numId="25" w16cid:durableId="10584318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0D"/>
    <w:rsid w:val="00005A4D"/>
    <w:rsid w:val="000105E8"/>
    <w:rsid w:val="00033256"/>
    <w:rsid w:val="000531E8"/>
    <w:rsid w:val="0007023B"/>
    <w:rsid w:val="00080D40"/>
    <w:rsid w:val="000818CA"/>
    <w:rsid w:val="00087C62"/>
    <w:rsid w:val="000A7A65"/>
    <w:rsid w:val="000B008B"/>
    <w:rsid w:val="000B0567"/>
    <w:rsid w:val="000B462E"/>
    <w:rsid w:val="000E2138"/>
    <w:rsid w:val="000E3ADD"/>
    <w:rsid w:val="000E6A2B"/>
    <w:rsid w:val="000F4704"/>
    <w:rsid w:val="00100FE0"/>
    <w:rsid w:val="00125F3B"/>
    <w:rsid w:val="00157770"/>
    <w:rsid w:val="00173B4F"/>
    <w:rsid w:val="00175393"/>
    <w:rsid w:val="00180AFD"/>
    <w:rsid w:val="00182DAB"/>
    <w:rsid w:val="00183BB7"/>
    <w:rsid w:val="001A45D7"/>
    <w:rsid w:val="001B3109"/>
    <w:rsid w:val="001B553D"/>
    <w:rsid w:val="001C417D"/>
    <w:rsid w:val="001E7838"/>
    <w:rsid w:val="001E7DFF"/>
    <w:rsid w:val="0020120B"/>
    <w:rsid w:val="0020175D"/>
    <w:rsid w:val="0021047D"/>
    <w:rsid w:val="00213BF1"/>
    <w:rsid w:val="00213C3E"/>
    <w:rsid w:val="002220CE"/>
    <w:rsid w:val="00246153"/>
    <w:rsid w:val="0025528B"/>
    <w:rsid w:val="00260BAF"/>
    <w:rsid w:val="002744F2"/>
    <w:rsid w:val="002972C8"/>
    <w:rsid w:val="002A4E9C"/>
    <w:rsid w:val="002A5B0D"/>
    <w:rsid w:val="002A6257"/>
    <w:rsid w:val="002B54A6"/>
    <w:rsid w:val="002B5DFE"/>
    <w:rsid w:val="002C636E"/>
    <w:rsid w:val="002C6AF1"/>
    <w:rsid w:val="002C6D6C"/>
    <w:rsid w:val="002D1F21"/>
    <w:rsid w:val="002F5D42"/>
    <w:rsid w:val="00302E2B"/>
    <w:rsid w:val="0030714D"/>
    <w:rsid w:val="0030735A"/>
    <w:rsid w:val="00322D80"/>
    <w:rsid w:val="003330AE"/>
    <w:rsid w:val="00346213"/>
    <w:rsid w:val="00360AF2"/>
    <w:rsid w:val="00362C0F"/>
    <w:rsid w:val="003708E8"/>
    <w:rsid w:val="0038387D"/>
    <w:rsid w:val="003862BF"/>
    <w:rsid w:val="00387F70"/>
    <w:rsid w:val="003B213A"/>
    <w:rsid w:val="003E0352"/>
    <w:rsid w:val="003E60E2"/>
    <w:rsid w:val="00404E80"/>
    <w:rsid w:val="0041487F"/>
    <w:rsid w:val="00417DE5"/>
    <w:rsid w:val="004216A0"/>
    <w:rsid w:val="00421882"/>
    <w:rsid w:val="00437558"/>
    <w:rsid w:val="00437A97"/>
    <w:rsid w:val="00480B38"/>
    <w:rsid w:val="0049738A"/>
    <w:rsid w:val="004A5222"/>
    <w:rsid w:val="004A70B5"/>
    <w:rsid w:val="004D140B"/>
    <w:rsid w:val="004D45C7"/>
    <w:rsid w:val="004D73D2"/>
    <w:rsid w:val="004E2070"/>
    <w:rsid w:val="004E7AD0"/>
    <w:rsid w:val="00504C50"/>
    <w:rsid w:val="00521C6B"/>
    <w:rsid w:val="00523D63"/>
    <w:rsid w:val="00532A46"/>
    <w:rsid w:val="005540C5"/>
    <w:rsid w:val="00556C92"/>
    <w:rsid w:val="00565695"/>
    <w:rsid w:val="00570462"/>
    <w:rsid w:val="0057505E"/>
    <w:rsid w:val="005959A9"/>
    <w:rsid w:val="005B4DC5"/>
    <w:rsid w:val="005D624F"/>
    <w:rsid w:val="006108C5"/>
    <w:rsid w:val="00624460"/>
    <w:rsid w:val="00664315"/>
    <w:rsid w:val="0066584F"/>
    <w:rsid w:val="00665E6A"/>
    <w:rsid w:val="006763F2"/>
    <w:rsid w:val="0068099F"/>
    <w:rsid w:val="00682EBC"/>
    <w:rsid w:val="00690396"/>
    <w:rsid w:val="00690802"/>
    <w:rsid w:val="00692763"/>
    <w:rsid w:val="00692D39"/>
    <w:rsid w:val="006A0B74"/>
    <w:rsid w:val="006B2032"/>
    <w:rsid w:val="006B37C8"/>
    <w:rsid w:val="006B7046"/>
    <w:rsid w:val="006C419C"/>
    <w:rsid w:val="006C515F"/>
    <w:rsid w:val="006D1911"/>
    <w:rsid w:val="006E3EC2"/>
    <w:rsid w:val="006E53F0"/>
    <w:rsid w:val="006F136E"/>
    <w:rsid w:val="006F301E"/>
    <w:rsid w:val="00725F67"/>
    <w:rsid w:val="00750EE6"/>
    <w:rsid w:val="007525EB"/>
    <w:rsid w:val="0077325E"/>
    <w:rsid w:val="00785D1F"/>
    <w:rsid w:val="007A785D"/>
    <w:rsid w:val="007C2FCC"/>
    <w:rsid w:val="007C3686"/>
    <w:rsid w:val="007D0EC5"/>
    <w:rsid w:val="007D3C1A"/>
    <w:rsid w:val="007E20BA"/>
    <w:rsid w:val="007E52DB"/>
    <w:rsid w:val="007F037A"/>
    <w:rsid w:val="007F5A7F"/>
    <w:rsid w:val="007F6055"/>
    <w:rsid w:val="00806DF4"/>
    <w:rsid w:val="00813014"/>
    <w:rsid w:val="00814375"/>
    <w:rsid w:val="00825C67"/>
    <w:rsid w:val="00840F34"/>
    <w:rsid w:val="0084277F"/>
    <w:rsid w:val="008760AA"/>
    <w:rsid w:val="00894AD6"/>
    <w:rsid w:val="008B5CDF"/>
    <w:rsid w:val="008C45B4"/>
    <w:rsid w:val="008D1BEF"/>
    <w:rsid w:val="008E67A0"/>
    <w:rsid w:val="008F6170"/>
    <w:rsid w:val="009153BA"/>
    <w:rsid w:val="00917DE1"/>
    <w:rsid w:val="009214A9"/>
    <w:rsid w:val="00922207"/>
    <w:rsid w:val="00923246"/>
    <w:rsid w:val="00935E16"/>
    <w:rsid w:val="00951B0D"/>
    <w:rsid w:val="00956186"/>
    <w:rsid w:val="0096710D"/>
    <w:rsid w:val="00970AF2"/>
    <w:rsid w:val="009815C3"/>
    <w:rsid w:val="009B3862"/>
    <w:rsid w:val="009B4A4D"/>
    <w:rsid w:val="009D3CFD"/>
    <w:rsid w:val="009D3F2A"/>
    <w:rsid w:val="009D6129"/>
    <w:rsid w:val="009E4C08"/>
    <w:rsid w:val="00A2401E"/>
    <w:rsid w:val="00A41A91"/>
    <w:rsid w:val="00A470BC"/>
    <w:rsid w:val="00A93CE8"/>
    <w:rsid w:val="00AB43EB"/>
    <w:rsid w:val="00AB7D2C"/>
    <w:rsid w:val="00AC0B1F"/>
    <w:rsid w:val="00AF40AB"/>
    <w:rsid w:val="00AF4350"/>
    <w:rsid w:val="00AF5A16"/>
    <w:rsid w:val="00B108DC"/>
    <w:rsid w:val="00B133B5"/>
    <w:rsid w:val="00B1785E"/>
    <w:rsid w:val="00B220BA"/>
    <w:rsid w:val="00B42CC7"/>
    <w:rsid w:val="00B44D63"/>
    <w:rsid w:val="00B61870"/>
    <w:rsid w:val="00B626C8"/>
    <w:rsid w:val="00B81172"/>
    <w:rsid w:val="00B8315C"/>
    <w:rsid w:val="00B867F2"/>
    <w:rsid w:val="00B95D34"/>
    <w:rsid w:val="00B96B46"/>
    <w:rsid w:val="00BB5151"/>
    <w:rsid w:val="00BD50AD"/>
    <w:rsid w:val="00BE61A2"/>
    <w:rsid w:val="00C23787"/>
    <w:rsid w:val="00C414BD"/>
    <w:rsid w:val="00C45C07"/>
    <w:rsid w:val="00C54E7F"/>
    <w:rsid w:val="00C6136E"/>
    <w:rsid w:val="00C75A25"/>
    <w:rsid w:val="00C75D5F"/>
    <w:rsid w:val="00C81EC6"/>
    <w:rsid w:val="00C91C67"/>
    <w:rsid w:val="00CA0DE6"/>
    <w:rsid w:val="00CC7EC9"/>
    <w:rsid w:val="00CD13C5"/>
    <w:rsid w:val="00D078D2"/>
    <w:rsid w:val="00D15EC3"/>
    <w:rsid w:val="00D17769"/>
    <w:rsid w:val="00D2514A"/>
    <w:rsid w:val="00D31C66"/>
    <w:rsid w:val="00D64506"/>
    <w:rsid w:val="00D77D20"/>
    <w:rsid w:val="00D92054"/>
    <w:rsid w:val="00DB1E06"/>
    <w:rsid w:val="00DC4526"/>
    <w:rsid w:val="00DD45C9"/>
    <w:rsid w:val="00E135B5"/>
    <w:rsid w:val="00E2432F"/>
    <w:rsid w:val="00E6028A"/>
    <w:rsid w:val="00E63735"/>
    <w:rsid w:val="00E86182"/>
    <w:rsid w:val="00EA14EE"/>
    <w:rsid w:val="00EA1AB6"/>
    <w:rsid w:val="00EA3C85"/>
    <w:rsid w:val="00EC4107"/>
    <w:rsid w:val="00EC6BDF"/>
    <w:rsid w:val="00ED5F05"/>
    <w:rsid w:val="00EF364C"/>
    <w:rsid w:val="00EF388D"/>
    <w:rsid w:val="00F06A8A"/>
    <w:rsid w:val="00F25CEA"/>
    <w:rsid w:val="00F27A1A"/>
    <w:rsid w:val="00F3029A"/>
    <w:rsid w:val="00F430AB"/>
    <w:rsid w:val="00F67793"/>
    <w:rsid w:val="00F76A82"/>
    <w:rsid w:val="00F96849"/>
    <w:rsid w:val="00FA77DF"/>
    <w:rsid w:val="00FB5B00"/>
    <w:rsid w:val="00FB7CF7"/>
    <w:rsid w:val="00FC16A4"/>
    <w:rsid w:val="00FC49F8"/>
    <w:rsid w:val="00FC7397"/>
    <w:rsid w:val="00FD60E7"/>
    <w:rsid w:val="00FE4876"/>
    <w:rsid w:val="00FE5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26705874"/>
  <w14:defaultImageDpi w14:val="0"/>
  <w15:docId w15:val="{7952662F-723E-49C0-8A13-257176A9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87"/>
    <w:rPr>
      <w:rFonts w:ascii="Times New Roman" w:hAnsi="Times New Roman" w:cs="Times New Roman"/>
      <w:sz w:val="24"/>
      <w:szCs w:val="24"/>
    </w:rPr>
  </w:style>
  <w:style w:type="paragraph" w:styleId="Heading1">
    <w:name w:val="heading 1"/>
    <w:basedOn w:val="Normal"/>
    <w:next w:val="Normal"/>
    <w:link w:val="Heading1Char"/>
    <w:uiPriority w:val="9"/>
    <w:qFormat/>
    <w:rsid w:val="00C23787"/>
    <w:pPr>
      <w:keepNext/>
      <w:spacing w:before="240" w:after="60" w:line="276" w:lineRule="auto"/>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unhideWhenUsed/>
    <w:qFormat/>
    <w:rsid w:val="00B108DC"/>
    <w:pPr>
      <w:keepNext/>
      <w:keepLines/>
      <w:outlineLvl w:val="1"/>
    </w:pPr>
    <w:rPr>
      <w:rFonts w:eastAsiaTheme="majorEastAsia" w:cstheme="majorBidi"/>
      <w:b/>
      <w:szCs w:val="26"/>
    </w:rPr>
  </w:style>
  <w:style w:type="paragraph" w:styleId="Heading6">
    <w:name w:val="heading 6"/>
    <w:basedOn w:val="Normal"/>
    <w:next w:val="Normal"/>
    <w:link w:val="Heading6Char"/>
    <w:uiPriority w:val="9"/>
    <w:semiHidden/>
    <w:unhideWhenUsed/>
    <w:qFormat/>
    <w:rsid w:val="00C23787"/>
    <w:pPr>
      <w:keepNext/>
      <w:keepLines/>
      <w:spacing w:before="200"/>
      <w:outlineLvl w:val="5"/>
    </w:pPr>
    <w:rPr>
      <w:rFonts w:ascii="Cambria" w:hAnsi="Cambria"/>
      <w:i/>
      <w:iCs/>
      <w:color w:val="243F6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23787"/>
    <w:rPr>
      <w:rFonts w:ascii="Arial" w:hAnsi="Arial" w:cs="Arial"/>
      <w:b/>
      <w:bCs/>
      <w:kern w:val="32"/>
      <w:sz w:val="32"/>
      <w:szCs w:val="32"/>
    </w:rPr>
  </w:style>
  <w:style w:type="character" w:customStyle="1" w:styleId="Heading6Char">
    <w:name w:val="Heading 6 Char"/>
    <w:link w:val="Heading6"/>
    <w:uiPriority w:val="9"/>
    <w:semiHidden/>
    <w:locked/>
    <w:rsid w:val="00C23787"/>
    <w:rPr>
      <w:rFonts w:ascii="Cambria" w:eastAsia="Times New Roman" w:hAnsi="Cambria" w:cs="Times New Roman"/>
      <w:i/>
      <w:iCs/>
      <w:color w:val="243F60"/>
      <w:sz w:val="24"/>
      <w:szCs w:val="24"/>
      <w:lang w:val="x-none" w:eastAsia="en-GB"/>
    </w:rPr>
  </w:style>
  <w:style w:type="paragraph" w:customStyle="1" w:styleId="ParaLevel1">
    <w:name w:val="ParaLevel1"/>
    <w:basedOn w:val="Normal"/>
    <w:rsid w:val="00C23787"/>
    <w:pPr>
      <w:numPr>
        <w:numId w:val="1"/>
      </w:numPr>
      <w:suppressAutoHyphens/>
      <w:spacing w:before="240" w:after="240"/>
      <w:jc w:val="both"/>
      <w:outlineLvl w:val="0"/>
    </w:pPr>
    <w:rPr>
      <w:szCs w:val="20"/>
      <w:lang w:eastAsia="en-US"/>
    </w:rPr>
  </w:style>
  <w:style w:type="paragraph" w:customStyle="1" w:styleId="ParaLevel2">
    <w:name w:val="ParaLevel2"/>
    <w:basedOn w:val="Normal"/>
    <w:rsid w:val="00C23787"/>
    <w:pPr>
      <w:numPr>
        <w:ilvl w:val="1"/>
        <w:numId w:val="1"/>
      </w:numPr>
      <w:suppressAutoHyphens/>
      <w:spacing w:before="240" w:after="240"/>
      <w:jc w:val="both"/>
      <w:outlineLvl w:val="1"/>
    </w:pPr>
    <w:rPr>
      <w:szCs w:val="20"/>
      <w:lang w:eastAsia="en-US"/>
    </w:rPr>
  </w:style>
  <w:style w:type="paragraph" w:customStyle="1" w:styleId="ParaLevel3">
    <w:name w:val="ParaLevel3"/>
    <w:basedOn w:val="Normal"/>
    <w:rsid w:val="00C23787"/>
    <w:pPr>
      <w:numPr>
        <w:ilvl w:val="2"/>
        <w:numId w:val="1"/>
      </w:numPr>
      <w:suppressAutoHyphens/>
      <w:spacing w:before="240" w:after="240"/>
      <w:jc w:val="both"/>
      <w:outlineLvl w:val="2"/>
    </w:pPr>
    <w:rPr>
      <w:szCs w:val="20"/>
      <w:lang w:eastAsia="en-US"/>
    </w:rPr>
  </w:style>
  <w:style w:type="paragraph" w:customStyle="1" w:styleId="ParaLevel4">
    <w:name w:val="ParaLevel4"/>
    <w:basedOn w:val="Normal"/>
    <w:rsid w:val="00C23787"/>
    <w:pPr>
      <w:numPr>
        <w:ilvl w:val="3"/>
        <w:numId w:val="1"/>
      </w:numPr>
      <w:tabs>
        <w:tab w:val="num" w:pos="2836"/>
      </w:tabs>
      <w:suppressAutoHyphens/>
      <w:spacing w:before="240" w:after="240"/>
      <w:jc w:val="both"/>
      <w:outlineLvl w:val="3"/>
    </w:pPr>
    <w:rPr>
      <w:szCs w:val="20"/>
      <w:lang w:eastAsia="en-US"/>
    </w:rPr>
  </w:style>
  <w:style w:type="paragraph" w:customStyle="1" w:styleId="ParaLevel5">
    <w:name w:val="ParaLevel5"/>
    <w:basedOn w:val="Normal"/>
    <w:rsid w:val="00C23787"/>
    <w:pPr>
      <w:numPr>
        <w:ilvl w:val="4"/>
        <w:numId w:val="1"/>
      </w:numPr>
      <w:suppressAutoHyphens/>
      <w:spacing w:before="240" w:after="240"/>
      <w:jc w:val="both"/>
      <w:outlineLvl w:val="4"/>
    </w:pPr>
    <w:rPr>
      <w:szCs w:val="20"/>
      <w:lang w:eastAsia="en-US"/>
    </w:rPr>
  </w:style>
  <w:style w:type="paragraph" w:customStyle="1" w:styleId="ParaLevel6">
    <w:name w:val="ParaLevel6"/>
    <w:basedOn w:val="Normal"/>
    <w:rsid w:val="00C23787"/>
    <w:pPr>
      <w:numPr>
        <w:ilvl w:val="5"/>
        <w:numId w:val="1"/>
      </w:numPr>
      <w:tabs>
        <w:tab w:val="num" w:pos="4254"/>
      </w:tabs>
      <w:suppressAutoHyphens/>
      <w:spacing w:before="240" w:after="240"/>
      <w:jc w:val="both"/>
      <w:outlineLvl w:val="5"/>
    </w:pPr>
    <w:rPr>
      <w:szCs w:val="20"/>
      <w:lang w:eastAsia="en-US"/>
    </w:rPr>
  </w:style>
  <w:style w:type="paragraph" w:customStyle="1" w:styleId="ParaLevel7">
    <w:name w:val="ParaLevel7"/>
    <w:basedOn w:val="Normal"/>
    <w:rsid w:val="00C23787"/>
    <w:pPr>
      <w:numPr>
        <w:ilvl w:val="6"/>
        <w:numId w:val="1"/>
      </w:numPr>
      <w:suppressAutoHyphens/>
      <w:spacing w:before="240" w:after="240"/>
      <w:jc w:val="both"/>
      <w:outlineLvl w:val="6"/>
    </w:pPr>
    <w:rPr>
      <w:szCs w:val="20"/>
      <w:lang w:eastAsia="en-US"/>
    </w:rPr>
  </w:style>
  <w:style w:type="paragraph" w:customStyle="1" w:styleId="ParaLevel8">
    <w:name w:val="ParaLevel8"/>
    <w:basedOn w:val="Normal"/>
    <w:rsid w:val="00C23787"/>
    <w:pPr>
      <w:numPr>
        <w:ilvl w:val="7"/>
        <w:numId w:val="1"/>
      </w:numPr>
      <w:tabs>
        <w:tab w:val="num" w:pos="5672"/>
      </w:tabs>
      <w:suppressAutoHyphens/>
      <w:spacing w:before="240" w:after="240"/>
      <w:jc w:val="both"/>
      <w:outlineLvl w:val="7"/>
    </w:pPr>
    <w:rPr>
      <w:szCs w:val="20"/>
      <w:lang w:eastAsia="en-US"/>
    </w:rPr>
  </w:style>
  <w:style w:type="paragraph" w:customStyle="1" w:styleId="ParaLevel9">
    <w:name w:val="ParaLevel9"/>
    <w:basedOn w:val="Normal"/>
    <w:rsid w:val="00C23787"/>
    <w:pPr>
      <w:numPr>
        <w:ilvl w:val="8"/>
        <w:numId w:val="1"/>
      </w:numPr>
      <w:suppressAutoHyphens/>
      <w:spacing w:before="240" w:after="240"/>
      <w:jc w:val="both"/>
      <w:outlineLvl w:val="8"/>
    </w:pPr>
    <w:rPr>
      <w:szCs w:val="20"/>
      <w:lang w:eastAsia="en-US"/>
    </w:rPr>
  </w:style>
  <w:style w:type="paragraph" w:styleId="NormalWeb">
    <w:name w:val="Normal (Web)"/>
    <w:basedOn w:val="Normal"/>
    <w:uiPriority w:val="99"/>
    <w:rsid w:val="00C23787"/>
    <w:pPr>
      <w:spacing w:before="100" w:beforeAutospacing="1" w:after="100" w:afterAutospacing="1"/>
    </w:pPr>
  </w:style>
  <w:style w:type="character" w:customStyle="1" w:styleId="sectionitemno">
    <w:name w:val="sectionitemno"/>
    <w:rsid w:val="00C23787"/>
    <w:rPr>
      <w:rFonts w:cs="Times New Roman"/>
    </w:rPr>
  </w:style>
  <w:style w:type="character" w:customStyle="1" w:styleId="text">
    <w:name w:val="text"/>
    <w:rsid w:val="00C23787"/>
    <w:rPr>
      <w:rFonts w:cs="Times New Roman"/>
    </w:rPr>
  </w:style>
  <w:style w:type="character" w:customStyle="1" w:styleId="subsectionno">
    <w:name w:val="subsectionno"/>
    <w:rsid w:val="00C23787"/>
    <w:rPr>
      <w:rFonts w:cs="Times New Roman"/>
    </w:rPr>
  </w:style>
  <w:style w:type="paragraph" w:styleId="BalloonText">
    <w:name w:val="Balloon Text"/>
    <w:basedOn w:val="Normal"/>
    <w:link w:val="BalloonTextChar"/>
    <w:uiPriority w:val="99"/>
    <w:semiHidden/>
    <w:unhideWhenUsed/>
    <w:rsid w:val="001B3109"/>
    <w:rPr>
      <w:rFonts w:ascii="Tahoma" w:hAnsi="Tahoma" w:cs="Tahoma"/>
      <w:sz w:val="16"/>
      <w:szCs w:val="16"/>
    </w:rPr>
  </w:style>
  <w:style w:type="character" w:customStyle="1" w:styleId="BalloonTextChar">
    <w:name w:val="Balloon Text Char"/>
    <w:link w:val="BalloonText"/>
    <w:uiPriority w:val="99"/>
    <w:semiHidden/>
    <w:locked/>
    <w:rsid w:val="001B3109"/>
    <w:rPr>
      <w:rFonts w:ascii="Tahoma" w:hAnsi="Tahoma" w:cs="Tahoma"/>
      <w:sz w:val="16"/>
      <w:szCs w:val="16"/>
      <w:lang w:val="x-none" w:eastAsia="en-GB"/>
    </w:rPr>
  </w:style>
  <w:style w:type="paragraph" w:styleId="Header">
    <w:name w:val="header"/>
    <w:basedOn w:val="Normal"/>
    <w:link w:val="HeaderChar"/>
    <w:uiPriority w:val="99"/>
    <w:unhideWhenUsed/>
    <w:rsid w:val="002B5DFE"/>
    <w:pPr>
      <w:tabs>
        <w:tab w:val="center" w:pos="4513"/>
        <w:tab w:val="right" w:pos="9026"/>
      </w:tabs>
    </w:pPr>
  </w:style>
  <w:style w:type="character" w:customStyle="1" w:styleId="HeaderChar">
    <w:name w:val="Header Char"/>
    <w:link w:val="Header"/>
    <w:uiPriority w:val="99"/>
    <w:rsid w:val="002B5DFE"/>
    <w:rPr>
      <w:rFonts w:ascii="Times New Roman" w:hAnsi="Times New Roman" w:cs="Times New Roman"/>
      <w:sz w:val="24"/>
      <w:szCs w:val="24"/>
    </w:rPr>
  </w:style>
  <w:style w:type="paragraph" w:styleId="Footer">
    <w:name w:val="footer"/>
    <w:basedOn w:val="Normal"/>
    <w:link w:val="FooterChar"/>
    <w:uiPriority w:val="99"/>
    <w:unhideWhenUsed/>
    <w:rsid w:val="002B5DFE"/>
    <w:pPr>
      <w:tabs>
        <w:tab w:val="center" w:pos="4513"/>
        <w:tab w:val="right" w:pos="9026"/>
      </w:tabs>
    </w:pPr>
  </w:style>
  <w:style w:type="character" w:customStyle="1" w:styleId="FooterChar">
    <w:name w:val="Footer Char"/>
    <w:link w:val="Footer"/>
    <w:uiPriority w:val="99"/>
    <w:rsid w:val="002B5DFE"/>
    <w:rPr>
      <w:rFonts w:ascii="Times New Roman" w:hAnsi="Times New Roman" w:cs="Times New Roman"/>
      <w:sz w:val="24"/>
      <w:szCs w:val="24"/>
    </w:rPr>
  </w:style>
  <w:style w:type="paragraph" w:styleId="ListParagraph">
    <w:name w:val="List Paragraph"/>
    <w:basedOn w:val="Normal"/>
    <w:uiPriority w:val="34"/>
    <w:qFormat/>
    <w:rsid w:val="007D3C1A"/>
    <w:pPr>
      <w:ind w:left="1134" w:hanging="567"/>
    </w:pPr>
  </w:style>
  <w:style w:type="character" w:styleId="CommentReference">
    <w:name w:val="annotation reference"/>
    <w:basedOn w:val="DefaultParagraphFont"/>
    <w:uiPriority w:val="99"/>
    <w:semiHidden/>
    <w:unhideWhenUsed/>
    <w:rsid w:val="00725F67"/>
    <w:rPr>
      <w:sz w:val="16"/>
      <w:szCs w:val="16"/>
    </w:rPr>
  </w:style>
  <w:style w:type="paragraph" w:styleId="CommentText">
    <w:name w:val="annotation text"/>
    <w:basedOn w:val="Normal"/>
    <w:link w:val="CommentTextChar"/>
    <w:uiPriority w:val="99"/>
    <w:unhideWhenUsed/>
    <w:rsid w:val="00725F67"/>
    <w:rPr>
      <w:sz w:val="20"/>
      <w:szCs w:val="20"/>
    </w:rPr>
  </w:style>
  <w:style w:type="character" w:customStyle="1" w:styleId="CommentTextChar">
    <w:name w:val="Comment Text Char"/>
    <w:basedOn w:val="DefaultParagraphFont"/>
    <w:link w:val="CommentText"/>
    <w:uiPriority w:val="99"/>
    <w:rsid w:val="00725F6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725F67"/>
    <w:rPr>
      <w:b/>
      <w:bCs/>
    </w:rPr>
  </w:style>
  <w:style w:type="character" w:customStyle="1" w:styleId="CommentSubjectChar">
    <w:name w:val="Comment Subject Char"/>
    <w:basedOn w:val="CommentTextChar"/>
    <w:link w:val="CommentSubject"/>
    <w:uiPriority w:val="99"/>
    <w:semiHidden/>
    <w:rsid w:val="00725F67"/>
    <w:rPr>
      <w:rFonts w:ascii="Times New Roman" w:hAnsi="Times New Roman" w:cs="Times New Roman"/>
      <w:b/>
      <w:bCs/>
    </w:rPr>
  </w:style>
  <w:style w:type="numbering" w:customStyle="1" w:styleId="CurrentList9">
    <w:name w:val="Current List9"/>
    <w:uiPriority w:val="99"/>
    <w:rsid w:val="00BD50AD"/>
    <w:pPr>
      <w:numPr>
        <w:numId w:val="19"/>
      </w:numPr>
    </w:pPr>
  </w:style>
  <w:style w:type="character" w:customStyle="1" w:styleId="Heading2Char">
    <w:name w:val="Heading 2 Char"/>
    <w:basedOn w:val="DefaultParagraphFont"/>
    <w:link w:val="Heading2"/>
    <w:uiPriority w:val="9"/>
    <w:rsid w:val="00B108DC"/>
    <w:rPr>
      <w:rFonts w:ascii="Times New Roman" w:eastAsiaTheme="majorEastAsia" w:hAnsi="Times New Roman" w:cstheme="majorBidi"/>
      <w:b/>
      <w:sz w:val="24"/>
      <w:szCs w:val="26"/>
    </w:rPr>
  </w:style>
  <w:style w:type="numbering" w:customStyle="1" w:styleId="CurrentList1">
    <w:name w:val="Current List1"/>
    <w:uiPriority w:val="99"/>
    <w:rsid w:val="00FA77DF"/>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B495F-0913-A149-A8DE-2CD9DE0C8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Ranjna Theaker</cp:lastModifiedBy>
  <cp:revision>71</cp:revision>
  <cp:lastPrinted>2015-04-27T15:43:00Z</cp:lastPrinted>
  <dcterms:created xsi:type="dcterms:W3CDTF">2022-10-31T16:54:00Z</dcterms:created>
  <dcterms:modified xsi:type="dcterms:W3CDTF">2025-11-24T14:45:00Z</dcterms:modified>
</cp:coreProperties>
</file>